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25" w:rsidRDefault="006C7925" w:rsidP="0062539B">
      <w:pPr>
        <w:pStyle w:val="Textosimples"/>
        <w:widowControl w:val="0"/>
        <w:spacing w:before="100" w:beforeAutospacing="1" w:after="100" w:afterAutospacing="1"/>
        <w:jc w:val="center"/>
        <w:rPr>
          <w:rFonts w:ascii="Garamond" w:hAnsi="Garamond" w:cs="Arial"/>
          <w:b/>
          <w:smallCaps/>
          <w:sz w:val="26"/>
          <w:szCs w:val="26"/>
        </w:rPr>
      </w:pPr>
    </w:p>
    <w:p w:rsidR="00CE3B5E" w:rsidRDefault="00613DA1" w:rsidP="0062539B">
      <w:pPr>
        <w:pStyle w:val="Textosimples"/>
        <w:widowControl w:val="0"/>
        <w:spacing w:before="100" w:beforeAutospacing="1" w:after="100" w:afterAutospacing="1"/>
        <w:jc w:val="center"/>
        <w:rPr>
          <w:rFonts w:ascii="Garamond" w:hAnsi="Garamond" w:cs="Arial"/>
          <w:b/>
          <w:smallCaps/>
          <w:sz w:val="26"/>
          <w:szCs w:val="26"/>
        </w:rPr>
      </w:pPr>
      <w:r>
        <w:rPr>
          <w:rFonts w:ascii="Garamond" w:hAnsi="Garamond" w:cs="Arial"/>
          <w:b/>
          <w:smallCaps/>
          <w:sz w:val="26"/>
          <w:szCs w:val="26"/>
        </w:rPr>
        <w:t>Responsabilidade Médica do Interno do Ano Comum</w:t>
      </w:r>
    </w:p>
    <w:p w:rsidR="00C13EDF" w:rsidRDefault="00796E7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 w:rsidRPr="00D704B4">
        <w:rPr>
          <w:rFonts w:ascii="Garamond" w:hAnsi="Garamond" w:cs="Arial"/>
          <w:sz w:val="26"/>
          <w:szCs w:val="26"/>
        </w:rPr>
        <w:t>A consulente questiona-nos</w:t>
      </w:r>
      <w:r w:rsidR="005F39D7">
        <w:rPr>
          <w:rFonts w:ascii="Garamond" w:hAnsi="Garamond" w:cs="Arial"/>
          <w:sz w:val="26"/>
          <w:szCs w:val="26"/>
        </w:rPr>
        <w:t xml:space="preserve"> sobre se, enquanto interna do ano c</w:t>
      </w:r>
      <w:r w:rsidRPr="00D704B4">
        <w:rPr>
          <w:rFonts w:ascii="Garamond" w:hAnsi="Garamond" w:cs="Arial"/>
          <w:sz w:val="26"/>
          <w:szCs w:val="26"/>
        </w:rPr>
        <w:t xml:space="preserve">omum e consequentemente sem </w:t>
      </w:r>
      <w:r w:rsidR="007A036E" w:rsidRPr="00D704B4">
        <w:rPr>
          <w:rFonts w:ascii="Garamond" w:hAnsi="Garamond" w:cs="Arial"/>
          <w:sz w:val="26"/>
          <w:szCs w:val="26"/>
        </w:rPr>
        <w:t>a capacidade de e</w:t>
      </w:r>
      <w:r w:rsidR="00360B98" w:rsidRPr="00D704B4">
        <w:rPr>
          <w:rFonts w:ascii="Garamond" w:hAnsi="Garamond" w:cs="Arial"/>
          <w:sz w:val="26"/>
          <w:szCs w:val="26"/>
        </w:rPr>
        <w:t>xercer autonomamente a medicina</w:t>
      </w:r>
      <w:r w:rsidR="00527C83">
        <w:rPr>
          <w:rStyle w:val="Refdenotaderodap"/>
          <w:rFonts w:ascii="Garamond" w:hAnsi="Garamond" w:cs="Arial"/>
          <w:sz w:val="26"/>
          <w:szCs w:val="26"/>
        </w:rPr>
        <w:footnoteReference w:id="1"/>
      </w:r>
      <w:r w:rsidR="00360B98" w:rsidRPr="00D704B4">
        <w:rPr>
          <w:rFonts w:ascii="Garamond" w:hAnsi="Garamond" w:cs="Arial"/>
          <w:sz w:val="26"/>
          <w:szCs w:val="26"/>
        </w:rPr>
        <w:t xml:space="preserve">, </w:t>
      </w:r>
      <w:r w:rsidR="00E51B9E">
        <w:rPr>
          <w:rFonts w:ascii="Garamond" w:hAnsi="Garamond" w:cs="Arial"/>
          <w:sz w:val="26"/>
          <w:szCs w:val="26"/>
        </w:rPr>
        <w:t xml:space="preserve">pode licitamente dar alta a doentes da enfermaria </w:t>
      </w:r>
      <w:r w:rsidR="001D2DFE">
        <w:rPr>
          <w:rFonts w:ascii="Garamond" w:hAnsi="Garamond" w:cs="Arial"/>
          <w:sz w:val="26"/>
          <w:szCs w:val="26"/>
        </w:rPr>
        <w:t xml:space="preserve">e </w:t>
      </w:r>
      <w:r w:rsidR="00E51B9E">
        <w:rPr>
          <w:rFonts w:ascii="Garamond" w:hAnsi="Garamond" w:cs="Arial"/>
          <w:sz w:val="26"/>
          <w:szCs w:val="26"/>
        </w:rPr>
        <w:t xml:space="preserve">do Serviço de Urgência e passar receitas para o ambulatório </w:t>
      </w:r>
      <w:r w:rsidR="00675E08">
        <w:rPr>
          <w:rFonts w:ascii="Garamond" w:hAnsi="Garamond" w:cs="Arial"/>
          <w:sz w:val="26"/>
          <w:szCs w:val="26"/>
        </w:rPr>
        <w:t xml:space="preserve">exclusivamente com as suas credenciais do programa </w:t>
      </w:r>
      <w:r w:rsidR="005F39D7">
        <w:rPr>
          <w:rFonts w:ascii="Garamond" w:hAnsi="Garamond" w:cs="Arial"/>
          <w:sz w:val="26"/>
          <w:szCs w:val="26"/>
        </w:rPr>
        <w:t>de p</w:t>
      </w:r>
      <w:r w:rsidR="00675E08">
        <w:rPr>
          <w:rFonts w:ascii="Garamond" w:hAnsi="Garamond" w:cs="Arial"/>
          <w:sz w:val="26"/>
          <w:szCs w:val="26"/>
        </w:rPr>
        <w:t xml:space="preserve">rescrição </w:t>
      </w:r>
      <w:r w:rsidR="005F39D7">
        <w:rPr>
          <w:rFonts w:ascii="Garamond" w:hAnsi="Garamond" w:cs="Arial"/>
          <w:sz w:val="26"/>
          <w:szCs w:val="26"/>
        </w:rPr>
        <w:t>e</w:t>
      </w:r>
      <w:r w:rsidR="00675E08">
        <w:rPr>
          <w:rFonts w:ascii="Garamond" w:hAnsi="Garamond" w:cs="Arial"/>
          <w:sz w:val="26"/>
          <w:szCs w:val="26"/>
        </w:rPr>
        <w:t xml:space="preserve">lectrónica </w:t>
      </w:r>
      <w:r w:rsidR="005F39D7">
        <w:rPr>
          <w:rFonts w:ascii="Garamond" w:hAnsi="Garamond" w:cs="Arial"/>
          <w:sz w:val="26"/>
          <w:szCs w:val="26"/>
        </w:rPr>
        <w:t>m</w:t>
      </w:r>
      <w:r w:rsidR="00675E08">
        <w:rPr>
          <w:rFonts w:ascii="Garamond" w:hAnsi="Garamond" w:cs="Arial"/>
          <w:sz w:val="26"/>
          <w:szCs w:val="26"/>
        </w:rPr>
        <w:t>édica.</w:t>
      </w:r>
    </w:p>
    <w:p w:rsidR="00675E08" w:rsidRDefault="00675E08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Refere, ainda, que </w:t>
      </w:r>
      <w:r w:rsidR="00601480">
        <w:rPr>
          <w:rFonts w:ascii="Garamond" w:hAnsi="Garamond" w:cs="Arial"/>
          <w:sz w:val="26"/>
          <w:szCs w:val="26"/>
        </w:rPr>
        <w:t>em nenhum dos programas informáticos e em nenhum</w:t>
      </w:r>
      <w:r w:rsidR="00E533EF">
        <w:rPr>
          <w:rFonts w:ascii="Garamond" w:hAnsi="Garamond" w:cs="Arial"/>
          <w:sz w:val="26"/>
          <w:szCs w:val="26"/>
        </w:rPr>
        <w:t>a</w:t>
      </w:r>
      <w:r w:rsidR="00601480">
        <w:rPr>
          <w:rFonts w:ascii="Garamond" w:hAnsi="Garamond" w:cs="Arial"/>
          <w:sz w:val="26"/>
          <w:szCs w:val="26"/>
        </w:rPr>
        <w:t xml:space="preserve"> das actividades acima </w:t>
      </w:r>
      <w:r w:rsidR="007136D1">
        <w:rPr>
          <w:rFonts w:ascii="Garamond" w:hAnsi="Garamond" w:cs="Arial"/>
          <w:sz w:val="26"/>
          <w:szCs w:val="26"/>
        </w:rPr>
        <w:t xml:space="preserve">aludidas </w:t>
      </w:r>
      <w:r w:rsidR="00601480">
        <w:rPr>
          <w:rFonts w:ascii="Garamond" w:hAnsi="Garamond" w:cs="Arial"/>
          <w:sz w:val="26"/>
          <w:szCs w:val="26"/>
        </w:rPr>
        <w:t xml:space="preserve">o seu responsável médico assina, toma conhecimento ou assume o papel de responsável pelo acto </w:t>
      </w:r>
      <w:r w:rsidR="009154C4">
        <w:rPr>
          <w:rFonts w:ascii="Garamond" w:hAnsi="Garamond" w:cs="Arial"/>
          <w:sz w:val="26"/>
          <w:szCs w:val="26"/>
        </w:rPr>
        <w:t>por si exercido.</w:t>
      </w:r>
    </w:p>
    <w:p w:rsidR="00BC5EF9" w:rsidRDefault="00DF1E16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Atento o que fica dito </w:t>
      </w:r>
      <w:r w:rsidR="00745514">
        <w:rPr>
          <w:rFonts w:ascii="Garamond" w:hAnsi="Garamond" w:cs="Arial"/>
          <w:sz w:val="26"/>
          <w:szCs w:val="26"/>
        </w:rPr>
        <w:t xml:space="preserve">pergunta-nos </w:t>
      </w:r>
      <w:r w:rsidR="00EA0AA9">
        <w:rPr>
          <w:rFonts w:ascii="Garamond" w:hAnsi="Garamond" w:cs="Arial"/>
          <w:sz w:val="26"/>
          <w:szCs w:val="26"/>
        </w:rPr>
        <w:t xml:space="preserve">sobre quem recai a responsabilidade </w:t>
      </w:r>
      <w:r w:rsidR="00BC5EF9">
        <w:rPr>
          <w:rFonts w:ascii="Garamond" w:hAnsi="Garamond" w:cs="Arial"/>
          <w:sz w:val="26"/>
          <w:szCs w:val="26"/>
        </w:rPr>
        <w:t>na eventualidade de ocorrer algum erro médico.</w:t>
      </w:r>
    </w:p>
    <w:p w:rsidR="00BC5EF9" w:rsidRDefault="00BC5EF9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Vejamos o que se nos ofer</w:t>
      </w:r>
      <w:r w:rsidR="00FD0DCA">
        <w:rPr>
          <w:rFonts w:ascii="Garamond" w:hAnsi="Garamond" w:cs="Arial"/>
          <w:sz w:val="26"/>
          <w:szCs w:val="26"/>
        </w:rPr>
        <w:t>ece dizer.</w:t>
      </w:r>
    </w:p>
    <w:p w:rsidR="001D2DFE" w:rsidRDefault="00B168FF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O exercício da medicina tutelada pressupõe que os actos </w:t>
      </w:r>
      <w:r w:rsidR="00181D01">
        <w:rPr>
          <w:rFonts w:ascii="Garamond" w:hAnsi="Garamond" w:cs="Arial"/>
          <w:sz w:val="26"/>
          <w:szCs w:val="26"/>
        </w:rPr>
        <w:t xml:space="preserve">de diagnóstico ou terapêuticos </w:t>
      </w:r>
      <w:r>
        <w:rPr>
          <w:rFonts w:ascii="Garamond" w:hAnsi="Garamond" w:cs="Arial"/>
          <w:sz w:val="26"/>
          <w:szCs w:val="26"/>
        </w:rPr>
        <w:t xml:space="preserve">praticados pelo interno sejam sempre supervisionados pelo orientador </w:t>
      </w:r>
      <w:r w:rsidR="00181D01">
        <w:rPr>
          <w:rFonts w:ascii="Garamond" w:hAnsi="Garamond" w:cs="Arial"/>
          <w:sz w:val="26"/>
          <w:szCs w:val="26"/>
        </w:rPr>
        <w:t>ou por quem o substitua no ca</w:t>
      </w:r>
      <w:r w:rsidR="008109E1">
        <w:rPr>
          <w:rFonts w:ascii="Garamond" w:hAnsi="Garamond" w:cs="Arial"/>
          <w:sz w:val="26"/>
          <w:szCs w:val="26"/>
        </w:rPr>
        <w:t xml:space="preserve">so concreto. </w:t>
      </w:r>
    </w:p>
    <w:p w:rsidR="00E34002" w:rsidRDefault="008109E1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Como decorre do Regulamento do Internato Médico</w:t>
      </w:r>
      <w:r w:rsidR="005B35C8">
        <w:rPr>
          <w:rFonts w:ascii="Garamond" w:hAnsi="Garamond" w:cs="Arial"/>
          <w:sz w:val="26"/>
          <w:szCs w:val="26"/>
        </w:rPr>
        <w:t xml:space="preserve"> (RIM)</w:t>
      </w:r>
      <w:r>
        <w:rPr>
          <w:rFonts w:ascii="Garamond" w:hAnsi="Garamond" w:cs="Arial"/>
          <w:sz w:val="26"/>
          <w:szCs w:val="26"/>
        </w:rPr>
        <w:t xml:space="preserve"> compete ao orientador de formação </w:t>
      </w:r>
      <w:r w:rsidR="0022135B">
        <w:rPr>
          <w:rFonts w:ascii="Garamond" w:hAnsi="Garamond" w:cs="Arial"/>
          <w:sz w:val="26"/>
          <w:szCs w:val="26"/>
        </w:rPr>
        <w:t xml:space="preserve">a orientação personalizada e permanente </w:t>
      </w:r>
      <w:r w:rsidR="003462C5">
        <w:rPr>
          <w:rFonts w:ascii="Garamond" w:hAnsi="Garamond" w:cs="Arial"/>
          <w:sz w:val="26"/>
          <w:szCs w:val="26"/>
        </w:rPr>
        <w:t xml:space="preserve">da formação </w:t>
      </w:r>
      <w:r w:rsidR="00E34002">
        <w:rPr>
          <w:rFonts w:ascii="Garamond" w:hAnsi="Garamond" w:cs="Arial"/>
          <w:sz w:val="26"/>
          <w:szCs w:val="26"/>
        </w:rPr>
        <w:t>de acordo com o respectivo programa do internato</w:t>
      </w:r>
      <w:r w:rsidR="005B35C8">
        <w:rPr>
          <w:rFonts w:ascii="Garamond" w:hAnsi="Garamond" w:cs="Arial"/>
          <w:sz w:val="26"/>
          <w:szCs w:val="26"/>
        </w:rPr>
        <w:t xml:space="preserve"> (</w:t>
      </w:r>
      <w:r w:rsidR="005B35C8">
        <w:rPr>
          <w:rFonts w:ascii="Garamond" w:hAnsi="Garamond" w:cs="Arial"/>
          <w:i/>
          <w:sz w:val="26"/>
          <w:szCs w:val="26"/>
        </w:rPr>
        <w:t>vide</w:t>
      </w:r>
      <w:r w:rsidR="005B35C8">
        <w:rPr>
          <w:rFonts w:ascii="Garamond" w:hAnsi="Garamond" w:cs="Arial"/>
          <w:sz w:val="26"/>
          <w:szCs w:val="26"/>
        </w:rPr>
        <w:t xml:space="preserve"> artigo 18º do RIM)</w:t>
      </w:r>
      <w:r w:rsidR="00E34002">
        <w:rPr>
          <w:rFonts w:ascii="Garamond" w:hAnsi="Garamond" w:cs="Arial"/>
          <w:sz w:val="26"/>
          <w:szCs w:val="26"/>
        </w:rPr>
        <w:t>.</w:t>
      </w:r>
    </w:p>
    <w:p w:rsidR="005B35C8" w:rsidRDefault="002A5A5B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Facto é que</w:t>
      </w:r>
      <w:r w:rsidR="002861F0">
        <w:rPr>
          <w:rFonts w:ascii="Garamond" w:hAnsi="Garamond" w:cs="Arial"/>
          <w:sz w:val="26"/>
          <w:szCs w:val="26"/>
        </w:rPr>
        <w:t xml:space="preserve"> a formação médica tem de ser </w:t>
      </w:r>
      <w:r>
        <w:rPr>
          <w:rFonts w:ascii="Garamond" w:hAnsi="Garamond" w:cs="Arial"/>
          <w:sz w:val="26"/>
          <w:szCs w:val="26"/>
        </w:rPr>
        <w:t>concretizada sem que se coloquem em</w:t>
      </w:r>
      <w:r w:rsidR="002861F0">
        <w:rPr>
          <w:rFonts w:ascii="Garamond" w:hAnsi="Garamond" w:cs="Arial"/>
          <w:sz w:val="26"/>
          <w:szCs w:val="26"/>
        </w:rPr>
        <w:t xml:space="preserve"> risco </w:t>
      </w:r>
      <w:r w:rsidR="0067688F">
        <w:rPr>
          <w:rFonts w:ascii="Garamond" w:hAnsi="Garamond" w:cs="Arial"/>
          <w:sz w:val="26"/>
          <w:szCs w:val="26"/>
        </w:rPr>
        <w:t xml:space="preserve">os doentes </w:t>
      </w:r>
      <w:r w:rsidR="0089306A">
        <w:rPr>
          <w:rFonts w:ascii="Garamond" w:hAnsi="Garamond" w:cs="Arial"/>
          <w:sz w:val="26"/>
          <w:szCs w:val="26"/>
        </w:rPr>
        <w:t xml:space="preserve">e sem </w:t>
      </w:r>
      <w:r w:rsidR="0067688F">
        <w:rPr>
          <w:rFonts w:ascii="Garamond" w:hAnsi="Garamond" w:cs="Arial"/>
          <w:sz w:val="26"/>
          <w:szCs w:val="26"/>
        </w:rPr>
        <w:t>os sujeitar aos efeitos da “curva de aprendizagem”</w:t>
      </w:r>
      <w:r w:rsidR="00AB357D">
        <w:rPr>
          <w:rFonts w:ascii="Garamond" w:hAnsi="Garamond" w:cs="Arial"/>
          <w:sz w:val="26"/>
          <w:szCs w:val="26"/>
        </w:rPr>
        <w:t xml:space="preserve"> daqueles que se encontram em treino.</w:t>
      </w:r>
    </w:p>
    <w:p w:rsidR="00AB357D" w:rsidRDefault="00D55E4B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 aprendizagem do interno só </w:t>
      </w:r>
      <w:r w:rsidR="007B0BC8">
        <w:rPr>
          <w:rFonts w:ascii="Garamond" w:hAnsi="Garamond" w:cs="Arial"/>
          <w:sz w:val="26"/>
          <w:szCs w:val="26"/>
        </w:rPr>
        <w:t>é</w:t>
      </w:r>
      <w:r>
        <w:rPr>
          <w:rFonts w:ascii="Garamond" w:hAnsi="Garamond" w:cs="Arial"/>
          <w:sz w:val="26"/>
          <w:szCs w:val="26"/>
        </w:rPr>
        <w:t>, assim,</w:t>
      </w:r>
      <w:r w:rsidR="007B0BC8">
        <w:rPr>
          <w:rFonts w:ascii="Garamond" w:hAnsi="Garamond" w:cs="Arial"/>
          <w:sz w:val="26"/>
          <w:szCs w:val="26"/>
        </w:rPr>
        <w:t xml:space="preserve"> possível </w:t>
      </w:r>
      <w:r>
        <w:rPr>
          <w:rFonts w:ascii="Garamond" w:hAnsi="Garamond" w:cs="Arial"/>
          <w:sz w:val="26"/>
          <w:szCs w:val="26"/>
        </w:rPr>
        <w:t xml:space="preserve">se não carrear riscos acrescidos </w:t>
      </w:r>
      <w:r>
        <w:rPr>
          <w:rFonts w:ascii="Garamond" w:hAnsi="Garamond" w:cs="Arial"/>
          <w:sz w:val="26"/>
          <w:szCs w:val="26"/>
        </w:rPr>
        <w:lastRenderedPageBreak/>
        <w:t xml:space="preserve">para os pacientes </w:t>
      </w:r>
      <w:r w:rsidR="002B0EF2">
        <w:rPr>
          <w:rFonts w:ascii="Garamond" w:hAnsi="Garamond" w:cs="Arial"/>
          <w:sz w:val="26"/>
          <w:szCs w:val="26"/>
        </w:rPr>
        <w:t xml:space="preserve">o que forçosamente na fase </w:t>
      </w:r>
      <w:r w:rsidR="00135FDA">
        <w:rPr>
          <w:rFonts w:ascii="Garamond" w:hAnsi="Garamond" w:cs="Arial"/>
          <w:sz w:val="26"/>
          <w:szCs w:val="26"/>
        </w:rPr>
        <w:t>do “ano comum” implica que a prática dos médicos internos seja feita sobre e</w:t>
      </w:r>
      <w:r w:rsidR="00002C00">
        <w:rPr>
          <w:rFonts w:ascii="Garamond" w:hAnsi="Garamond" w:cs="Arial"/>
          <w:sz w:val="26"/>
          <w:szCs w:val="26"/>
        </w:rPr>
        <w:t>fectiva</w:t>
      </w:r>
      <w:r w:rsidR="00135FDA">
        <w:rPr>
          <w:rFonts w:ascii="Garamond" w:hAnsi="Garamond" w:cs="Arial"/>
          <w:sz w:val="26"/>
          <w:szCs w:val="26"/>
        </w:rPr>
        <w:t xml:space="preserve"> supervisão.</w:t>
      </w:r>
    </w:p>
    <w:p w:rsidR="0002265B" w:rsidRDefault="005F79B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Se os diplomas do internato médico </w:t>
      </w:r>
      <w:r w:rsidR="00AD44AB">
        <w:rPr>
          <w:rFonts w:ascii="Garamond" w:hAnsi="Garamond" w:cs="Arial"/>
          <w:sz w:val="26"/>
          <w:szCs w:val="26"/>
        </w:rPr>
        <w:t>prevêem que o orientador de formação deve exercer ao longo d</w:t>
      </w:r>
      <w:r w:rsidR="007136D1">
        <w:rPr>
          <w:rFonts w:ascii="Garamond" w:hAnsi="Garamond" w:cs="Arial"/>
          <w:sz w:val="26"/>
          <w:szCs w:val="26"/>
        </w:rPr>
        <w:t xml:space="preserve">e todo </w:t>
      </w:r>
      <w:r w:rsidR="00AD44AB">
        <w:rPr>
          <w:rFonts w:ascii="Garamond" w:hAnsi="Garamond" w:cs="Arial"/>
          <w:sz w:val="26"/>
          <w:szCs w:val="26"/>
        </w:rPr>
        <w:t>o internato</w:t>
      </w:r>
      <w:r w:rsidR="007136D1">
        <w:rPr>
          <w:rStyle w:val="Refdenotaderodap"/>
          <w:rFonts w:ascii="Garamond" w:hAnsi="Garamond" w:cs="Arial"/>
          <w:sz w:val="26"/>
          <w:szCs w:val="26"/>
        </w:rPr>
        <w:footnoteReference w:id="2"/>
      </w:r>
      <w:r w:rsidR="00AD44AB">
        <w:rPr>
          <w:rFonts w:ascii="Garamond" w:hAnsi="Garamond" w:cs="Arial"/>
          <w:sz w:val="26"/>
          <w:szCs w:val="26"/>
        </w:rPr>
        <w:t xml:space="preserve"> uma orientação, directa, personalizada e permanente </w:t>
      </w:r>
      <w:r w:rsidR="00E93BEB">
        <w:rPr>
          <w:rFonts w:ascii="Garamond" w:hAnsi="Garamond" w:cs="Arial"/>
          <w:sz w:val="26"/>
          <w:szCs w:val="26"/>
        </w:rPr>
        <w:t xml:space="preserve">tal dever </w:t>
      </w:r>
      <w:r w:rsidR="00C03237">
        <w:rPr>
          <w:rFonts w:ascii="Garamond" w:hAnsi="Garamond" w:cs="Arial"/>
          <w:sz w:val="26"/>
          <w:szCs w:val="26"/>
        </w:rPr>
        <w:t xml:space="preserve">terá de estar reforçado </w:t>
      </w:r>
      <w:r w:rsidR="00DD7A27">
        <w:rPr>
          <w:rFonts w:ascii="Garamond" w:hAnsi="Garamond" w:cs="Arial"/>
          <w:sz w:val="26"/>
          <w:szCs w:val="26"/>
        </w:rPr>
        <w:t xml:space="preserve">enquanto o interno </w:t>
      </w:r>
      <w:r w:rsidR="00CA509F">
        <w:rPr>
          <w:rFonts w:ascii="Garamond" w:hAnsi="Garamond" w:cs="Arial"/>
          <w:sz w:val="26"/>
          <w:szCs w:val="26"/>
        </w:rPr>
        <w:t>estiver na fase do ano comum</w:t>
      </w:r>
      <w:r w:rsidR="007136D1">
        <w:rPr>
          <w:rFonts w:ascii="Garamond" w:hAnsi="Garamond" w:cs="Arial"/>
          <w:sz w:val="26"/>
          <w:szCs w:val="26"/>
        </w:rPr>
        <w:t xml:space="preserve">, ou seja </w:t>
      </w:r>
      <w:r w:rsidR="0002265B">
        <w:rPr>
          <w:rFonts w:ascii="Garamond" w:hAnsi="Garamond" w:cs="Arial"/>
          <w:sz w:val="26"/>
          <w:szCs w:val="26"/>
        </w:rPr>
        <w:t xml:space="preserve">durante </w:t>
      </w:r>
      <w:r w:rsidR="007136D1">
        <w:rPr>
          <w:rFonts w:ascii="Garamond" w:hAnsi="Garamond" w:cs="Arial"/>
          <w:sz w:val="26"/>
          <w:szCs w:val="26"/>
        </w:rPr>
        <w:t xml:space="preserve">o primeiro ano de estágio e </w:t>
      </w:r>
      <w:r w:rsidR="0002265B">
        <w:rPr>
          <w:rFonts w:ascii="Garamond" w:hAnsi="Garamond" w:cs="Arial"/>
          <w:sz w:val="26"/>
          <w:szCs w:val="26"/>
        </w:rPr>
        <w:t xml:space="preserve">inclusive </w:t>
      </w:r>
      <w:r w:rsidR="007136D1">
        <w:rPr>
          <w:rFonts w:ascii="Garamond" w:hAnsi="Garamond" w:cs="Arial"/>
          <w:sz w:val="26"/>
          <w:szCs w:val="26"/>
        </w:rPr>
        <w:t>até concluir com aproveitamento o segundo ano do internato</w:t>
      </w:r>
      <w:r w:rsidR="005F39D7">
        <w:rPr>
          <w:rFonts w:ascii="Garamond" w:hAnsi="Garamond" w:cs="Arial"/>
          <w:sz w:val="26"/>
          <w:szCs w:val="26"/>
        </w:rPr>
        <w:t xml:space="preserve">. </w:t>
      </w:r>
    </w:p>
    <w:p w:rsidR="00E93BEB" w:rsidRDefault="005F39D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Quer isto dizer que um dos princípios fundamentais </w:t>
      </w:r>
      <w:r w:rsidR="00713ACE">
        <w:rPr>
          <w:rFonts w:ascii="Garamond" w:hAnsi="Garamond" w:cs="Arial"/>
          <w:sz w:val="26"/>
          <w:szCs w:val="26"/>
        </w:rPr>
        <w:t>do trabalho em equipa</w:t>
      </w:r>
      <w:r w:rsidR="0089306A">
        <w:rPr>
          <w:rStyle w:val="Refdenotaderodap"/>
          <w:rFonts w:ascii="Garamond" w:hAnsi="Garamond" w:cs="Arial"/>
          <w:sz w:val="26"/>
          <w:szCs w:val="26"/>
        </w:rPr>
        <w:footnoteReference w:id="3"/>
      </w:r>
      <w:r w:rsidR="00713ACE">
        <w:rPr>
          <w:rFonts w:ascii="Garamond" w:hAnsi="Garamond" w:cs="Arial"/>
          <w:sz w:val="26"/>
          <w:szCs w:val="26"/>
        </w:rPr>
        <w:t xml:space="preserve"> – o princípio da confiança</w:t>
      </w:r>
      <w:r w:rsidR="00A771F9">
        <w:rPr>
          <w:rFonts w:ascii="Garamond" w:hAnsi="Garamond" w:cs="Arial"/>
          <w:sz w:val="26"/>
          <w:szCs w:val="26"/>
        </w:rPr>
        <w:t xml:space="preserve"> -</w:t>
      </w:r>
      <w:r w:rsidR="00713ACE">
        <w:rPr>
          <w:rFonts w:ascii="Garamond" w:hAnsi="Garamond" w:cs="Arial"/>
          <w:sz w:val="26"/>
          <w:szCs w:val="26"/>
        </w:rPr>
        <w:t xml:space="preserve"> tem </w:t>
      </w:r>
      <w:r w:rsidR="002F4844">
        <w:rPr>
          <w:rFonts w:ascii="Garamond" w:hAnsi="Garamond" w:cs="Arial"/>
          <w:sz w:val="26"/>
          <w:szCs w:val="26"/>
        </w:rPr>
        <w:t xml:space="preserve">forçosamente </w:t>
      </w:r>
      <w:r w:rsidR="00713ACE">
        <w:rPr>
          <w:rFonts w:ascii="Garamond" w:hAnsi="Garamond" w:cs="Arial"/>
          <w:sz w:val="26"/>
          <w:szCs w:val="26"/>
        </w:rPr>
        <w:t>de ceder o</w:t>
      </w:r>
      <w:r w:rsidR="00CF02B3">
        <w:rPr>
          <w:rFonts w:ascii="Garamond" w:hAnsi="Garamond" w:cs="Arial"/>
          <w:sz w:val="26"/>
          <w:szCs w:val="26"/>
        </w:rPr>
        <w:t xml:space="preserve"> seu lugar aos deveres de controlo e supervisão</w:t>
      </w:r>
      <w:r w:rsidR="002F4844">
        <w:rPr>
          <w:rFonts w:ascii="Garamond" w:hAnsi="Garamond" w:cs="Arial"/>
          <w:sz w:val="26"/>
          <w:szCs w:val="26"/>
        </w:rPr>
        <w:t>,</w:t>
      </w:r>
      <w:r w:rsidR="002F4844" w:rsidRPr="002F4844">
        <w:rPr>
          <w:rFonts w:ascii="Garamond" w:hAnsi="Garamond" w:cs="Arial"/>
          <w:sz w:val="26"/>
          <w:szCs w:val="26"/>
        </w:rPr>
        <w:t xml:space="preserve"> </w:t>
      </w:r>
      <w:r w:rsidR="002F4844">
        <w:rPr>
          <w:rFonts w:ascii="Garamond" w:hAnsi="Garamond" w:cs="Arial"/>
          <w:sz w:val="26"/>
          <w:szCs w:val="26"/>
        </w:rPr>
        <w:t>sempre que estejam envolvidos internos do ano comum</w:t>
      </w:r>
      <w:r w:rsidR="00CF02B3">
        <w:rPr>
          <w:rFonts w:ascii="Garamond" w:hAnsi="Garamond" w:cs="Arial"/>
          <w:sz w:val="26"/>
          <w:szCs w:val="26"/>
        </w:rPr>
        <w:t>.</w:t>
      </w:r>
      <w:r w:rsidR="00A771F9">
        <w:rPr>
          <w:rFonts w:ascii="Garamond" w:hAnsi="Garamond" w:cs="Arial"/>
          <w:sz w:val="26"/>
          <w:szCs w:val="26"/>
        </w:rPr>
        <w:t xml:space="preserve"> </w:t>
      </w:r>
    </w:p>
    <w:p w:rsidR="003E52DF" w:rsidRDefault="00A771F9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Assim, sobre o tutor </w:t>
      </w:r>
      <w:r w:rsidR="0002265B">
        <w:rPr>
          <w:rFonts w:ascii="Garamond" w:hAnsi="Garamond" w:cs="Arial"/>
          <w:sz w:val="26"/>
          <w:szCs w:val="26"/>
        </w:rPr>
        <w:t xml:space="preserve">ou quem na situação concreta o substitua </w:t>
      </w:r>
      <w:r>
        <w:rPr>
          <w:rFonts w:ascii="Garamond" w:hAnsi="Garamond" w:cs="Arial"/>
          <w:sz w:val="26"/>
          <w:szCs w:val="26"/>
        </w:rPr>
        <w:t xml:space="preserve">recai um dever </w:t>
      </w:r>
      <w:r w:rsidR="0002265B">
        <w:rPr>
          <w:rFonts w:ascii="Garamond" w:hAnsi="Garamond" w:cs="Arial"/>
          <w:sz w:val="26"/>
          <w:szCs w:val="26"/>
        </w:rPr>
        <w:t xml:space="preserve">especial e </w:t>
      </w:r>
      <w:r>
        <w:rPr>
          <w:rFonts w:ascii="Garamond" w:hAnsi="Garamond" w:cs="Arial"/>
          <w:sz w:val="26"/>
          <w:szCs w:val="26"/>
        </w:rPr>
        <w:t xml:space="preserve">permanente de fiscalização </w:t>
      </w:r>
      <w:r w:rsidR="003E52DF">
        <w:rPr>
          <w:rFonts w:ascii="Garamond" w:hAnsi="Garamond" w:cs="Arial"/>
          <w:sz w:val="26"/>
          <w:szCs w:val="26"/>
        </w:rPr>
        <w:t>do interno em formação</w:t>
      </w:r>
      <w:r w:rsidR="0002265B">
        <w:rPr>
          <w:rFonts w:ascii="Garamond" w:hAnsi="Garamond" w:cs="Arial"/>
          <w:sz w:val="26"/>
          <w:szCs w:val="26"/>
        </w:rPr>
        <w:t>, constituindo-se como garante perante o doente da actuação do interno</w:t>
      </w:r>
      <w:r w:rsidR="003E52DF">
        <w:rPr>
          <w:rFonts w:ascii="Garamond" w:hAnsi="Garamond" w:cs="Arial"/>
          <w:sz w:val="26"/>
          <w:szCs w:val="26"/>
        </w:rPr>
        <w:t>.</w:t>
      </w:r>
    </w:p>
    <w:p w:rsidR="0067597D" w:rsidRDefault="004C63A2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Como refere a Mestre Sónia Fidalgo em “Responsabilidade Penal por Negligência no Exercício da Medicina em Equipa”</w:t>
      </w:r>
      <w:r>
        <w:rPr>
          <w:rStyle w:val="Refdenotaderodap"/>
          <w:rFonts w:ascii="Garamond" w:hAnsi="Garamond" w:cs="Arial"/>
          <w:sz w:val="26"/>
          <w:szCs w:val="26"/>
        </w:rPr>
        <w:footnoteReference w:id="4"/>
      </w:r>
      <w:r w:rsidR="00254C1D">
        <w:rPr>
          <w:rFonts w:ascii="Garamond" w:hAnsi="Garamond" w:cs="Arial"/>
          <w:sz w:val="26"/>
          <w:szCs w:val="26"/>
        </w:rPr>
        <w:t>: “</w:t>
      </w:r>
      <w:r w:rsidR="00254C1D" w:rsidRPr="00254C1D">
        <w:rPr>
          <w:rFonts w:ascii="Garamond" w:hAnsi="Garamond" w:cs="Arial"/>
          <w:i/>
          <w:sz w:val="26"/>
          <w:szCs w:val="26"/>
        </w:rPr>
        <w:t>Sobre o médico sénior impende o dever de fiscalização, de controlo e supervisão da actividade do interno e o incumprimento deste dever poderá, ele mesmo</w:t>
      </w:r>
      <w:r w:rsidR="00254C1D">
        <w:rPr>
          <w:rFonts w:ascii="Garamond" w:hAnsi="Garamond" w:cs="Arial"/>
          <w:sz w:val="26"/>
          <w:szCs w:val="26"/>
        </w:rPr>
        <w:t>, “</w:t>
      </w:r>
      <w:r w:rsidR="00254C1D" w:rsidRPr="00254C1D">
        <w:rPr>
          <w:rFonts w:ascii="Garamond" w:hAnsi="Garamond" w:cs="Arial"/>
          <w:i/>
          <w:sz w:val="26"/>
          <w:szCs w:val="26"/>
        </w:rPr>
        <w:t>fundar a realização do tipo de ilícito negligente</w:t>
      </w:r>
      <w:r w:rsidR="00254C1D">
        <w:rPr>
          <w:rFonts w:ascii="Garamond" w:hAnsi="Garamond" w:cs="Arial"/>
          <w:sz w:val="26"/>
          <w:szCs w:val="26"/>
        </w:rPr>
        <w:t>”</w:t>
      </w:r>
      <w:r w:rsidR="0067597D">
        <w:rPr>
          <w:rFonts w:ascii="Garamond" w:hAnsi="Garamond" w:cs="Arial"/>
          <w:sz w:val="26"/>
          <w:szCs w:val="26"/>
        </w:rPr>
        <w:t>.(…)</w:t>
      </w:r>
    </w:p>
    <w:p w:rsidR="00A428BA" w:rsidRDefault="0067597D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i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“</w:t>
      </w:r>
      <w:r w:rsidRPr="0067597D">
        <w:rPr>
          <w:rFonts w:ascii="Garamond" w:hAnsi="Garamond" w:cs="Arial"/>
          <w:i/>
          <w:sz w:val="26"/>
          <w:szCs w:val="26"/>
        </w:rPr>
        <w:t>Por regra, se o médico interno actuar de acordo com as instruções do médico tutor, e se dessa actuação derivar uma lesão para o paciente, só o orientador de formação deve ser responsabilizado por não ter cumprido o seu dever de controlo e intervenção no caso concreto (…). No entanto, não está excluída</w:t>
      </w:r>
      <w:r>
        <w:rPr>
          <w:rFonts w:ascii="Garamond" w:hAnsi="Garamond" w:cs="Arial"/>
          <w:i/>
          <w:sz w:val="26"/>
          <w:szCs w:val="26"/>
        </w:rPr>
        <w:t xml:space="preserve"> ab initio a possibilidade de o médico interno também vir a ser responsabilizado (ou até ser exclusivamente responsável) se se provar que violou o dever objectivo de cuidado que, atendendo à sua situação de médico em formação, sobre ele impendia. Tal acontecerá, em princípio, apenas nas situações em que o médico exorbita as tarefas que lhe foram atribuídas pelo orientador de formação”</w:t>
      </w:r>
      <w:r w:rsidR="00A428BA">
        <w:rPr>
          <w:rFonts w:ascii="Garamond" w:hAnsi="Garamond" w:cs="Arial"/>
          <w:i/>
          <w:sz w:val="26"/>
          <w:szCs w:val="26"/>
        </w:rPr>
        <w:t>.</w:t>
      </w:r>
    </w:p>
    <w:p w:rsidR="00A428BA" w:rsidRDefault="00A428BA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A verdade é que, os internos do ano comum, nos apresentam, de há longa data, as queixas ora em análise que os colocam numa situação em que tacitamente ficam</w:t>
      </w:r>
      <w:r w:rsidR="00D80519">
        <w:rPr>
          <w:rFonts w:ascii="Garamond" w:hAnsi="Garamond" w:cs="Arial"/>
          <w:sz w:val="26"/>
          <w:szCs w:val="26"/>
        </w:rPr>
        <w:t>, no âmbito da organização do trabalho de equipa,</w:t>
      </w:r>
      <w:r>
        <w:rPr>
          <w:rFonts w:ascii="Garamond" w:hAnsi="Garamond" w:cs="Arial"/>
          <w:sz w:val="26"/>
          <w:szCs w:val="26"/>
        </w:rPr>
        <w:t xml:space="preserve"> com a responsabilidade de praticarem actos médicos para os quais não estão habilitados técnica e legalmente.</w:t>
      </w:r>
    </w:p>
    <w:p w:rsidR="00D80519" w:rsidRDefault="00A428BA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É, assim, necessário deixar claro que na factualidade descrita </w:t>
      </w:r>
      <w:r w:rsidR="00D80519">
        <w:rPr>
          <w:rFonts w:ascii="Garamond" w:hAnsi="Garamond" w:cs="Arial"/>
          <w:sz w:val="26"/>
          <w:szCs w:val="26"/>
        </w:rPr>
        <w:t xml:space="preserve">pela consulente </w:t>
      </w:r>
      <w:r>
        <w:rPr>
          <w:rFonts w:ascii="Garamond" w:hAnsi="Garamond" w:cs="Arial"/>
          <w:sz w:val="26"/>
          <w:szCs w:val="26"/>
        </w:rPr>
        <w:t>é fá</w:t>
      </w:r>
      <w:r w:rsidR="00D80519">
        <w:rPr>
          <w:rFonts w:ascii="Garamond" w:hAnsi="Garamond" w:cs="Arial"/>
          <w:sz w:val="26"/>
          <w:szCs w:val="26"/>
        </w:rPr>
        <w:t xml:space="preserve">cil concluir que o </w:t>
      </w:r>
      <w:r>
        <w:rPr>
          <w:rFonts w:ascii="Garamond" w:hAnsi="Garamond" w:cs="Arial"/>
          <w:sz w:val="26"/>
          <w:szCs w:val="26"/>
        </w:rPr>
        <w:t xml:space="preserve">interno </w:t>
      </w:r>
      <w:r w:rsidR="00D80519">
        <w:rPr>
          <w:rFonts w:ascii="Garamond" w:hAnsi="Garamond" w:cs="Arial"/>
          <w:sz w:val="26"/>
          <w:szCs w:val="26"/>
        </w:rPr>
        <w:t xml:space="preserve">sem autonomia </w:t>
      </w:r>
      <w:r w:rsidR="00861BFF">
        <w:rPr>
          <w:rFonts w:ascii="Garamond" w:hAnsi="Garamond" w:cs="Arial"/>
          <w:sz w:val="26"/>
          <w:szCs w:val="26"/>
        </w:rPr>
        <w:t xml:space="preserve">que pratique os actos referidos na consulta </w:t>
      </w:r>
      <w:r w:rsidR="00861BFF">
        <w:rPr>
          <w:rFonts w:ascii="Garamond" w:hAnsi="Garamond" w:cs="Arial"/>
          <w:sz w:val="26"/>
          <w:szCs w:val="26"/>
        </w:rPr>
        <w:lastRenderedPageBreak/>
        <w:t xml:space="preserve">sem controlo e supervisão dum médico sénior </w:t>
      </w:r>
      <w:r>
        <w:rPr>
          <w:rFonts w:ascii="Garamond" w:hAnsi="Garamond" w:cs="Arial"/>
          <w:sz w:val="26"/>
          <w:szCs w:val="26"/>
        </w:rPr>
        <w:t>exorbit</w:t>
      </w:r>
      <w:r w:rsidR="00861BFF">
        <w:rPr>
          <w:rFonts w:ascii="Garamond" w:hAnsi="Garamond" w:cs="Arial"/>
          <w:sz w:val="26"/>
          <w:szCs w:val="26"/>
        </w:rPr>
        <w:t>a</w:t>
      </w:r>
      <w:r>
        <w:rPr>
          <w:rFonts w:ascii="Garamond" w:hAnsi="Garamond" w:cs="Arial"/>
          <w:sz w:val="26"/>
          <w:szCs w:val="26"/>
        </w:rPr>
        <w:t xml:space="preserve"> das competências que tem para tratar doentes</w:t>
      </w:r>
      <w:r w:rsidR="00861BFF">
        <w:rPr>
          <w:rFonts w:ascii="Garamond" w:hAnsi="Garamond" w:cs="Arial"/>
          <w:sz w:val="26"/>
          <w:szCs w:val="26"/>
        </w:rPr>
        <w:t xml:space="preserve"> por </w:t>
      </w:r>
      <w:r w:rsidR="00D80519">
        <w:rPr>
          <w:rFonts w:ascii="Garamond" w:hAnsi="Garamond" w:cs="Arial"/>
          <w:sz w:val="26"/>
          <w:szCs w:val="26"/>
        </w:rPr>
        <w:t>exced</w:t>
      </w:r>
      <w:r w:rsidR="00861BFF">
        <w:rPr>
          <w:rFonts w:ascii="Garamond" w:hAnsi="Garamond" w:cs="Arial"/>
          <w:sz w:val="26"/>
          <w:szCs w:val="26"/>
        </w:rPr>
        <w:t>er</w:t>
      </w:r>
      <w:r w:rsidR="00D80519">
        <w:rPr>
          <w:rFonts w:ascii="Garamond" w:hAnsi="Garamond" w:cs="Arial"/>
          <w:sz w:val="26"/>
          <w:szCs w:val="26"/>
        </w:rPr>
        <w:t xml:space="preserve"> os limites das suas funções</w:t>
      </w:r>
      <w:r>
        <w:rPr>
          <w:rFonts w:ascii="Garamond" w:hAnsi="Garamond" w:cs="Arial"/>
          <w:sz w:val="26"/>
          <w:szCs w:val="26"/>
        </w:rPr>
        <w:t>.</w:t>
      </w:r>
    </w:p>
    <w:p w:rsidR="00D80519" w:rsidRDefault="00D80519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i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Como refere a P</w:t>
      </w:r>
      <w:r w:rsidR="00FD72E8">
        <w:rPr>
          <w:rFonts w:ascii="Garamond" w:hAnsi="Garamond" w:cs="Arial"/>
          <w:sz w:val="26"/>
          <w:szCs w:val="26"/>
        </w:rPr>
        <w:t>rof.ª Vera Lúcia Raposo</w:t>
      </w:r>
      <w:r w:rsidR="00FD72E8">
        <w:rPr>
          <w:rStyle w:val="Refdenotaderodap"/>
          <w:rFonts w:ascii="Garamond" w:hAnsi="Garamond" w:cs="Arial"/>
          <w:sz w:val="26"/>
          <w:szCs w:val="26"/>
        </w:rPr>
        <w:footnoteReference w:id="5"/>
      </w:r>
      <w:r w:rsidR="00FD72E8">
        <w:rPr>
          <w:rFonts w:ascii="Garamond" w:hAnsi="Garamond" w:cs="Arial"/>
          <w:sz w:val="26"/>
          <w:szCs w:val="26"/>
        </w:rPr>
        <w:t xml:space="preserve"> “</w:t>
      </w:r>
      <w:r w:rsidR="00FD72E8" w:rsidRPr="00FD72E8">
        <w:rPr>
          <w:rFonts w:ascii="Garamond" w:hAnsi="Garamond" w:cs="Arial"/>
          <w:i/>
          <w:sz w:val="26"/>
          <w:szCs w:val="26"/>
        </w:rPr>
        <w:t>…em princípio os atos praticados pelo interno serão da responsabilidade apenas do tutor ou, quando muito, da responsabilidade simultânea de interno e tutor. Em contrapartida, nas situações nas quais o interno revele negligência na assunção ou na aceitação será apenas ele o responsável. É o que sucede quando aceite funções que excedam largamente as suas qualificações.”</w:t>
      </w:r>
    </w:p>
    <w:p w:rsidR="00861BFF" w:rsidRDefault="00FD72E8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Dado que o exercício da medicina por parte do interno do ano comum</w:t>
      </w:r>
      <w:r w:rsidR="00C97683">
        <w:rPr>
          <w:rFonts w:ascii="Garamond" w:hAnsi="Garamond" w:cs="Arial"/>
          <w:sz w:val="26"/>
          <w:szCs w:val="26"/>
        </w:rPr>
        <w:t xml:space="preserve"> é sempre compreendido no âmbito do Serviço Nacional de Saúde</w:t>
      </w:r>
      <w:r w:rsidR="00D2475D">
        <w:rPr>
          <w:rFonts w:ascii="Garamond" w:hAnsi="Garamond" w:cs="Arial"/>
          <w:sz w:val="26"/>
          <w:szCs w:val="26"/>
        </w:rPr>
        <w:t xml:space="preserve"> (SNS)</w:t>
      </w:r>
      <w:r w:rsidR="00C97683">
        <w:rPr>
          <w:rFonts w:ascii="Garamond" w:hAnsi="Garamond" w:cs="Arial"/>
          <w:sz w:val="26"/>
          <w:szCs w:val="26"/>
        </w:rPr>
        <w:t>, a lei aplicável para efeitos civis</w:t>
      </w:r>
      <w:r w:rsidR="00C97683">
        <w:rPr>
          <w:rStyle w:val="Refdenotaderodap"/>
          <w:rFonts w:ascii="Garamond" w:hAnsi="Garamond" w:cs="Arial"/>
          <w:sz w:val="26"/>
          <w:szCs w:val="26"/>
        </w:rPr>
        <w:footnoteReference w:id="6"/>
      </w:r>
      <w:r w:rsidR="00C97683">
        <w:rPr>
          <w:rFonts w:ascii="Garamond" w:hAnsi="Garamond" w:cs="Arial"/>
          <w:sz w:val="26"/>
          <w:szCs w:val="26"/>
        </w:rPr>
        <w:t xml:space="preserve"> responsabiliza-o directa</w:t>
      </w:r>
      <w:r w:rsidR="00D2475D">
        <w:rPr>
          <w:rFonts w:ascii="Garamond" w:hAnsi="Garamond" w:cs="Arial"/>
          <w:sz w:val="26"/>
          <w:szCs w:val="26"/>
        </w:rPr>
        <w:t xml:space="preserve"> e pessoalmente</w:t>
      </w:r>
      <w:r w:rsidR="00C97683">
        <w:rPr>
          <w:rFonts w:ascii="Garamond" w:hAnsi="Garamond" w:cs="Arial"/>
          <w:sz w:val="26"/>
          <w:szCs w:val="26"/>
        </w:rPr>
        <w:t xml:space="preserve"> por qualquer acto em que ele ultrapasse as funções que lhe possam ser cometidas</w:t>
      </w:r>
      <w:r w:rsidR="00D2475D">
        <w:rPr>
          <w:rFonts w:ascii="Garamond" w:hAnsi="Garamond" w:cs="Arial"/>
          <w:sz w:val="26"/>
          <w:szCs w:val="26"/>
        </w:rPr>
        <w:t xml:space="preserve">, por se entender que não está a actuar no exercício e por causa do exercício da função administrativa que é a própria de quem trabalha para o SNS.  </w:t>
      </w:r>
      <w:r w:rsidR="00C97683">
        <w:rPr>
          <w:rFonts w:ascii="Garamond" w:hAnsi="Garamond" w:cs="Arial"/>
          <w:sz w:val="26"/>
          <w:szCs w:val="26"/>
        </w:rPr>
        <w:t xml:space="preserve"> </w:t>
      </w:r>
    </w:p>
    <w:p w:rsidR="003A7F4B" w:rsidRPr="00012E16" w:rsidRDefault="00861BFF" w:rsidP="003A7F4B">
      <w:pPr>
        <w:pStyle w:val="Textosimples"/>
        <w:widowControl w:val="0"/>
        <w:jc w:val="both"/>
        <w:rPr>
          <w:rFonts w:ascii="Garamond" w:hAnsi="Garamond" w:cs="Arial"/>
          <w:i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Se é assim para a responsabilidade civil</w:t>
      </w:r>
      <w:r w:rsidR="00223054">
        <w:rPr>
          <w:rFonts w:ascii="Garamond" w:hAnsi="Garamond" w:cs="Arial"/>
          <w:sz w:val="26"/>
          <w:szCs w:val="26"/>
        </w:rPr>
        <w:t xml:space="preserve"> do interno “</w:t>
      </w:r>
      <w:r w:rsidR="00223054" w:rsidRPr="00106FEF">
        <w:rPr>
          <w:rFonts w:ascii="Garamond" w:hAnsi="Garamond" w:cs="Arial"/>
          <w:i/>
          <w:sz w:val="26"/>
          <w:szCs w:val="26"/>
        </w:rPr>
        <w:t>…esta solução é também a que se impõe em termos de direito criminal, dado que no plano criminal a regra é que cada um é responsável pelos atos que pratica</w:t>
      </w:r>
      <w:r w:rsidR="00106FEF">
        <w:rPr>
          <w:rFonts w:ascii="Garamond" w:hAnsi="Garamond" w:cs="Arial"/>
          <w:sz w:val="26"/>
          <w:szCs w:val="26"/>
        </w:rPr>
        <w:t>,</w:t>
      </w:r>
      <w:r w:rsidR="00082C4F">
        <w:rPr>
          <w:rStyle w:val="Refdenotaderodap"/>
          <w:rFonts w:ascii="Garamond" w:hAnsi="Garamond" w:cs="Arial"/>
          <w:sz w:val="26"/>
          <w:szCs w:val="26"/>
        </w:rPr>
        <w:footnoteReference w:id="7"/>
      </w:r>
      <w:r w:rsidR="00106FEF">
        <w:rPr>
          <w:rFonts w:ascii="Garamond" w:hAnsi="Garamond" w:cs="Arial"/>
          <w:sz w:val="26"/>
          <w:szCs w:val="26"/>
        </w:rPr>
        <w:t xml:space="preserve">” sendo que se o interno do ano comum extravasar </w:t>
      </w:r>
      <w:r w:rsidR="003A7F4B">
        <w:rPr>
          <w:rFonts w:ascii="Garamond" w:hAnsi="Garamond" w:cs="Arial"/>
          <w:sz w:val="26"/>
          <w:szCs w:val="26"/>
        </w:rPr>
        <w:t xml:space="preserve">conscientemente aquilo que sabe serem </w:t>
      </w:r>
      <w:r w:rsidR="00106FEF">
        <w:rPr>
          <w:rFonts w:ascii="Garamond" w:hAnsi="Garamond" w:cs="Arial"/>
          <w:sz w:val="26"/>
          <w:szCs w:val="26"/>
        </w:rPr>
        <w:t>a</w:t>
      </w:r>
      <w:r w:rsidR="003A7F4B">
        <w:rPr>
          <w:rFonts w:ascii="Garamond" w:hAnsi="Garamond" w:cs="Arial"/>
          <w:sz w:val="26"/>
          <w:szCs w:val="26"/>
        </w:rPr>
        <w:t>s</w:t>
      </w:r>
      <w:r w:rsidR="00106FEF">
        <w:rPr>
          <w:rFonts w:ascii="Garamond" w:hAnsi="Garamond" w:cs="Arial"/>
          <w:sz w:val="26"/>
          <w:szCs w:val="26"/>
        </w:rPr>
        <w:t xml:space="preserve"> sua</w:t>
      </w:r>
      <w:r w:rsidR="003A7F4B">
        <w:rPr>
          <w:rFonts w:ascii="Garamond" w:hAnsi="Garamond" w:cs="Arial"/>
          <w:sz w:val="26"/>
          <w:szCs w:val="26"/>
        </w:rPr>
        <w:t>s</w:t>
      </w:r>
      <w:r w:rsidR="00106FEF">
        <w:rPr>
          <w:rFonts w:ascii="Garamond" w:hAnsi="Garamond" w:cs="Arial"/>
          <w:sz w:val="26"/>
          <w:szCs w:val="26"/>
        </w:rPr>
        <w:t xml:space="preserve"> competências </w:t>
      </w:r>
      <w:r w:rsidR="003A7F4B">
        <w:rPr>
          <w:rFonts w:ascii="Garamond" w:hAnsi="Garamond" w:cs="Arial"/>
          <w:sz w:val="26"/>
          <w:szCs w:val="26"/>
        </w:rPr>
        <w:t>e em violação das leges artis provocar consequentemente um dano a um doente é ele o exclusivo responsável perante o paciente. “</w:t>
      </w:r>
      <w:r w:rsidR="003A7F4B" w:rsidRPr="00012E16">
        <w:rPr>
          <w:rFonts w:ascii="Garamond" w:hAnsi="Garamond" w:cs="Arial"/>
          <w:i/>
          <w:sz w:val="26"/>
          <w:szCs w:val="26"/>
        </w:rPr>
        <w:t>Diferente será quando o interno tenha atuado no cumprimento de ordens do tutor, pois em tais casos o interno obedece a instruções do superior.</w:t>
      </w:r>
    </w:p>
    <w:p w:rsidR="00774CC7" w:rsidRPr="00012E16" w:rsidRDefault="00774CC7" w:rsidP="003A7F4B">
      <w:pPr>
        <w:pStyle w:val="Textosimples"/>
        <w:widowControl w:val="0"/>
        <w:jc w:val="both"/>
        <w:rPr>
          <w:rFonts w:ascii="Garamond" w:hAnsi="Garamond" w:cs="Arial"/>
          <w:i/>
          <w:sz w:val="26"/>
          <w:szCs w:val="26"/>
        </w:rPr>
      </w:pPr>
      <w:r w:rsidRPr="00012E16">
        <w:rPr>
          <w:rFonts w:ascii="Garamond" w:hAnsi="Garamond" w:cs="Arial"/>
          <w:i/>
          <w:sz w:val="26"/>
          <w:szCs w:val="26"/>
        </w:rPr>
        <w:t>Ainda assim, há quem entenda que o interno poderá também ser responsabilizado se porventura atuar no âmbito das funções que lhe estão adstritas e de acordo com as directivas de atuação que recebeu, mas se tais instruções contiverem erros dos quais se deveria ter apercebido e, no entanto, não as tenha contestado. Segundo este entendimento, a sua posição subordinada, e mesmo a reverência que detenha para com o médico tutor, não o impedem nem escusam de proteger acima de tudo a vida e a integridade do paciente quando se aperceba, ou deveria ter-se apercebido, que estes valores estão em risco. Ao investir o médico interno numa posição própria e autónoma exige-se, por um lado, que se abstenha de atuar quando não se sinta preparado para tal; por outro lado, que ao atuar o faça em prol do benefício da vida e da saúde do paciente</w:t>
      </w:r>
      <w:r w:rsidR="00012E16" w:rsidRPr="00012E16">
        <w:rPr>
          <w:rFonts w:ascii="Garamond" w:hAnsi="Garamond" w:cs="Arial"/>
          <w:i/>
          <w:sz w:val="26"/>
          <w:szCs w:val="26"/>
        </w:rPr>
        <w:t xml:space="preserve"> (ainda que neste caso a valoração da sua culpa deva ser atenuada em função da sua menor experiência), mesmo que para esse efeito tenha que contestar as indicações do médico tutor.</w:t>
      </w:r>
    </w:p>
    <w:p w:rsidR="00012E16" w:rsidRPr="00012E16" w:rsidRDefault="00012E16" w:rsidP="003A7F4B">
      <w:pPr>
        <w:pStyle w:val="Textosimples"/>
        <w:widowControl w:val="0"/>
        <w:jc w:val="both"/>
        <w:rPr>
          <w:rFonts w:ascii="Garamond" w:hAnsi="Garamond" w:cs="Arial"/>
          <w:i/>
          <w:sz w:val="26"/>
          <w:szCs w:val="26"/>
        </w:rPr>
      </w:pPr>
      <w:r w:rsidRPr="00012E16">
        <w:rPr>
          <w:rFonts w:ascii="Garamond" w:hAnsi="Garamond" w:cs="Arial"/>
          <w:i/>
          <w:sz w:val="26"/>
          <w:szCs w:val="26"/>
        </w:rPr>
        <w:t>A eventual responsabilidade do interno não afasta necessariamente a responsabilidade do tutor, pois, pode haver casos em que este tenha sido negligente na distribuição de tarefas, ou no cumprimento dos respectivos deveres de fiscalização e controlo.”</w:t>
      </w:r>
      <w:r>
        <w:rPr>
          <w:rStyle w:val="Refdenotaderodap"/>
          <w:rFonts w:ascii="Garamond" w:hAnsi="Garamond" w:cs="Arial"/>
          <w:i/>
          <w:sz w:val="26"/>
          <w:szCs w:val="26"/>
        </w:rPr>
        <w:footnoteReference w:id="8"/>
      </w:r>
    </w:p>
    <w:p w:rsidR="006C7925" w:rsidRDefault="003A7F4B" w:rsidP="006C7925">
      <w:pPr>
        <w:pStyle w:val="Textosimples"/>
        <w:widowControl w:val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</w:t>
      </w:r>
      <w:r w:rsidR="00223054">
        <w:rPr>
          <w:rFonts w:ascii="Garamond" w:hAnsi="Garamond" w:cs="Arial"/>
          <w:sz w:val="26"/>
          <w:szCs w:val="26"/>
        </w:rPr>
        <w:t xml:space="preserve"> </w:t>
      </w:r>
      <w:r w:rsidR="006C7925">
        <w:rPr>
          <w:rFonts w:ascii="Garamond" w:hAnsi="Garamond" w:cs="Arial"/>
          <w:sz w:val="26"/>
          <w:szCs w:val="26"/>
        </w:rPr>
        <w:t xml:space="preserve">  </w:t>
      </w:r>
    </w:p>
    <w:p w:rsidR="006C7925" w:rsidRDefault="006C7925" w:rsidP="006C7925">
      <w:pPr>
        <w:pStyle w:val="Textosimples"/>
        <w:widowControl w:val="0"/>
        <w:jc w:val="both"/>
        <w:rPr>
          <w:rFonts w:ascii="Garamond" w:hAnsi="Garamond" w:cs="Arial"/>
          <w:sz w:val="26"/>
          <w:szCs w:val="26"/>
        </w:rPr>
      </w:pPr>
    </w:p>
    <w:p w:rsidR="005445E4" w:rsidRDefault="005445E4" w:rsidP="006C7925">
      <w:pPr>
        <w:pStyle w:val="Textosimples"/>
        <w:widowControl w:val="0"/>
        <w:jc w:val="both"/>
        <w:rPr>
          <w:rFonts w:ascii="Garamond" w:hAnsi="Garamond" w:cs="Arial"/>
          <w:sz w:val="26"/>
          <w:szCs w:val="26"/>
        </w:rPr>
      </w:pPr>
      <w:bookmarkStart w:id="0" w:name="_GoBack"/>
      <w:bookmarkEnd w:id="0"/>
      <w:r>
        <w:rPr>
          <w:rFonts w:ascii="Garamond" w:hAnsi="Garamond" w:cs="Arial"/>
          <w:sz w:val="26"/>
          <w:szCs w:val="26"/>
        </w:rPr>
        <w:lastRenderedPageBreak/>
        <w:t>Dito de outro modo e concluindo:</w:t>
      </w:r>
    </w:p>
    <w:p w:rsidR="005445E4" w:rsidRDefault="005445E4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 interno do ano comum não pode dar alta a doentes da enfermaria e do Serviço de Urgência e passar receitas para o ambulatório sem que o seu tutor ou quem o substitua na situação concreta tome conhecimento, controle e supervisione o acto por si praticado.</w:t>
      </w:r>
    </w:p>
    <w:p w:rsidR="00CF02B3" w:rsidRDefault="00933339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 referida supervisão </w:t>
      </w:r>
      <w:r w:rsidR="00F97BDA">
        <w:rPr>
          <w:rFonts w:ascii="Garamond" w:hAnsi="Garamond" w:cs="Arial"/>
          <w:sz w:val="26"/>
          <w:szCs w:val="26"/>
        </w:rPr>
        <w:t>deve</w:t>
      </w:r>
      <w:r>
        <w:rPr>
          <w:rFonts w:ascii="Garamond" w:hAnsi="Garamond" w:cs="Arial"/>
          <w:sz w:val="26"/>
          <w:szCs w:val="26"/>
        </w:rPr>
        <w:t>, obviamente</w:t>
      </w:r>
      <w:r w:rsidR="00F97BDA">
        <w:rPr>
          <w:rFonts w:ascii="Garamond" w:hAnsi="Garamond" w:cs="Arial"/>
          <w:sz w:val="26"/>
          <w:szCs w:val="26"/>
        </w:rPr>
        <w:t>,</w:t>
      </w:r>
      <w:r>
        <w:rPr>
          <w:rFonts w:ascii="Garamond" w:hAnsi="Garamond" w:cs="Arial"/>
          <w:sz w:val="26"/>
          <w:szCs w:val="26"/>
        </w:rPr>
        <w:t xml:space="preserve"> ter uma expressão documental na ficha e no processo clínico </w:t>
      </w:r>
      <w:r w:rsidR="001D2DFE">
        <w:rPr>
          <w:rFonts w:ascii="Garamond" w:hAnsi="Garamond" w:cs="Arial"/>
          <w:sz w:val="26"/>
          <w:szCs w:val="26"/>
        </w:rPr>
        <w:t>para que</w:t>
      </w:r>
      <w:r>
        <w:rPr>
          <w:rFonts w:ascii="Garamond" w:hAnsi="Garamond" w:cs="Arial"/>
          <w:sz w:val="26"/>
          <w:szCs w:val="26"/>
        </w:rPr>
        <w:t xml:space="preserve"> se possa provar </w:t>
      </w:r>
      <w:r w:rsidR="0098439B">
        <w:rPr>
          <w:rFonts w:ascii="Garamond" w:hAnsi="Garamond" w:cs="Arial"/>
          <w:sz w:val="26"/>
          <w:szCs w:val="26"/>
        </w:rPr>
        <w:t>que uma determinad</w:t>
      </w:r>
      <w:r w:rsidR="00184B91">
        <w:rPr>
          <w:rFonts w:ascii="Garamond" w:hAnsi="Garamond" w:cs="Arial"/>
          <w:sz w:val="26"/>
          <w:szCs w:val="26"/>
        </w:rPr>
        <w:t xml:space="preserve">a alta, diagnóstico, terapia ou medicação </w:t>
      </w:r>
      <w:r w:rsidR="001D2DFE">
        <w:rPr>
          <w:rFonts w:ascii="Garamond" w:hAnsi="Garamond" w:cs="Arial"/>
          <w:sz w:val="26"/>
          <w:szCs w:val="26"/>
        </w:rPr>
        <w:t xml:space="preserve">que tenha a intervenção de </w:t>
      </w:r>
      <w:r w:rsidR="00DF25E7">
        <w:rPr>
          <w:rFonts w:ascii="Garamond" w:hAnsi="Garamond" w:cs="Arial"/>
          <w:sz w:val="26"/>
          <w:szCs w:val="26"/>
        </w:rPr>
        <w:t xml:space="preserve">um interno do ano comum </w:t>
      </w:r>
      <w:r w:rsidR="00086AC1">
        <w:rPr>
          <w:rFonts w:ascii="Garamond" w:hAnsi="Garamond" w:cs="Arial"/>
          <w:sz w:val="26"/>
          <w:szCs w:val="26"/>
        </w:rPr>
        <w:t xml:space="preserve">foi sempre </w:t>
      </w:r>
      <w:r w:rsidR="00FE61EE">
        <w:rPr>
          <w:rFonts w:ascii="Garamond" w:hAnsi="Garamond" w:cs="Arial"/>
          <w:sz w:val="26"/>
          <w:szCs w:val="26"/>
        </w:rPr>
        <w:t xml:space="preserve">objecto de confirmação </w:t>
      </w:r>
      <w:r w:rsidR="00D53E59">
        <w:rPr>
          <w:rFonts w:ascii="Garamond" w:hAnsi="Garamond" w:cs="Arial"/>
          <w:sz w:val="26"/>
          <w:szCs w:val="26"/>
        </w:rPr>
        <w:t>por parte do médico sénior.</w:t>
      </w:r>
    </w:p>
    <w:p w:rsidR="00596457" w:rsidRDefault="005825F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Perante </w:t>
      </w:r>
      <w:r w:rsidR="00596457">
        <w:rPr>
          <w:rFonts w:ascii="Garamond" w:hAnsi="Garamond" w:cs="Arial"/>
          <w:sz w:val="26"/>
          <w:szCs w:val="26"/>
        </w:rPr>
        <w:t xml:space="preserve">o que fica dito </w:t>
      </w:r>
      <w:r>
        <w:rPr>
          <w:rFonts w:ascii="Garamond" w:hAnsi="Garamond" w:cs="Arial"/>
          <w:sz w:val="26"/>
          <w:szCs w:val="26"/>
        </w:rPr>
        <w:t>o interno do ano comum deverá expor a situação aos competentes órgãos do internato médico e ao Conselho de Administração do Centro Hospitalar a que pertence por forma a serem criados mecanismos que previnam a responsabilização dos internos</w:t>
      </w:r>
      <w:r w:rsidR="00596457">
        <w:rPr>
          <w:rFonts w:ascii="Garamond" w:hAnsi="Garamond" w:cs="Arial"/>
          <w:sz w:val="26"/>
          <w:szCs w:val="26"/>
        </w:rPr>
        <w:t xml:space="preserve"> e que possam decorrer de factos susceptíveis de serem enquadrados como crimes, violações às normas deontológicas ou fonte de pedidos indemnizatórios.</w:t>
      </w:r>
    </w:p>
    <w:p w:rsidR="005825F7" w:rsidRDefault="005825F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A</w:t>
      </w:r>
      <w:r w:rsidR="00596457">
        <w:rPr>
          <w:rFonts w:ascii="Garamond" w:hAnsi="Garamond" w:cs="Arial"/>
          <w:sz w:val="26"/>
          <w:szCs w:val="26"/>
        </w:rPr>
        <w:t>tenta a fragilidade da posição do interno a</w:t>
      </w:r>
      <w:r>
        <w:rPr>
          <w:rFonts w:ascii="Garamond" w:hAnsi="Garamond" w:cs="Arial"/>
          <w:sz w:val="26"/>
          <w:szCs w:val="26"/>
        </w:rPr>
        <w:t xml:space="preserve"> Ordem dos Médicos poderá</w:t>
      </w:r>
      <w:r w:rsidR="00596457">
        <w:rPr>
          <w:rFonts w:ascii="Garamond" w:hAnsi="Garamond" w:cs="Arial"/>
          <w:sz w:val="26"/>
          <w:szCs w:val="26"/>
        </w:rPr>
        <w:t xml:space="preserve"> ponderar uma intervenção,</w:t>
      </w:r>
      <w:r>
        <w:rPr>
          <w:rFonts w:ascii="Garamond" w:hAnsi="Garamond" w:cs="Arial"/>
          <w:sz w:val="26"/>
          <w:szCs w:val="26"/>
        </w:rPr>
        <w:t xml:space="preserve"> por via institucional</w:t>
      </w:r>
      <w:r w:rsidR="00596457">
        <w:rPr>
          <w:rFonts w:ascii="Garamond" w:hAnsi="Garamond" w:cs="Arial"/>
          <w:sz w:val="26"/>
          <w:szCs w:val="26"/>
        </w:rPr>
        <w:t>, junto do</w:t>
      </w:r>
      <w:r w:rsidR="00F97BDA">
        <w:rPr>
          <w:rFonts w:ascii="Garamond" w:hAnsi="Garamond" w:cs="Arial"/>
          <w:sz w:val="26"/>
          <w:szCs w:val="26"/>
        </w:rPr>
        <w:t>s</w:t>
      </w:r>
      <w:r w:rsidR="00596457">
        <w:rPr>
          <w:rFonts w:ascii="Garamond" w:hAnsi="Garamond" w:cs="Arial"/>
          <w:sz w:val="26"/>
          <w:szCs w:val="26"/>
        </w:rPr>
        <w:t xml:space="preserve"> Conselho</w:t>
      </w:r>
      <w:r w:rsidR="00F97BDA">
        <w:rPr>
          <w:rFonts w:ascii="Garamond" w:hAnsi="Garamond" w:cs="Arial"/>
          <w:sz w:val="26"/>
          <w:szCs w:val="26"/>
        </w:rPr>
        <w:t>s</w:t>
      </w:r>
      <w:r w:rsidR="00596457">
        <w:rPr>
          <w:rFonts w:ascii="Garamond" w:hAnsi="Garamond" w:cs="Arial"/>
          <w:sz w:val="26"/>
          <w:szCs w:val="26"/>
        </w:rPr>
        <w:t xml:space="preserve"> de Administração e dos órgãos do internato médico do</w:t>
      </w:r>
      <w:r w:rsidR="00F97BDA">
        <w:rPr>
          <w:rFonts w:ascii="Garamond" w:hAnsi="Garamond" w:cs="Arial"/>
          <w:sz w:val="26"/>
          <w:szCs w:val="26"/>
        </w:rPr>
        <w:t>s estabelecimentos de saúde que recebem internos</w:t>
      </w:r>
      <w:r w:rsidR="00596457">
        <w:rPr>
          <w:rFonts w:ascii="Garamond" w:hAnsi="Garamond" w:cs="Arial"/>
          <w:sz w:val="26"/>
          <w:szCs w:val="26"/>
        </w:rPr>
        <w:t xml:space="preserve">. </w:t>
      </w:r>
    </w:p>
    <w:p w:rsidR="005825F7" w:rsidRDefault="005825F7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</w:p>
    <w:p w:rsidR="0002265B" w:rsidRDefault="005445E4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 Consultor Jurídico</w:t>
      </w:r>
    </w:p>
    <w:p w:rsidR="005445E4" w:rsidRDefault="005445E4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Paulo Sancho</w:t>
      </w:r>
    </w:p>
    <w:p w:rsidR="005445E4" w:rsidRDefault="005445E4" w:rsidP="00D704B4">
      <w:pPr>
        <w:pStyle w:val="Textosimples"/>
        <w:widowControl w:val="0"/>
        <w:spacing w:before="100" w:beforeAutospacing="1" w:after="100" w:afterAutospacing="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2015.02.01</w:t>
      </w:r>
    </w:p>
    <w:sectPr w:rsidR="005445E4" w:rsidSect="00CE3B5E">
      <w:headerReference w:type="default" r:id="rId9"/>
      <w:footnotePr>
        <w:numRestart w:val="eachPage"/>
      </w:footnotePr>
      <w:pgSz w:w="11906" w:h="16838"/>
      <w:pgMar w:top="2835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AB" w:rsidRDefault="00970AAB">
      <w:r>
        <w:separator/>
      </w:r>
    </w:p>
  </w:endnote>
  <w:endnote w:type="continuationSeparator" w:id="0">
    <w:p w:rsidR="00970AAB" w:rsidRDefault="0097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AB" w:rsidRDefault="00970AAB">
      <w:r>
        <w:separator/>
      </w:r>
    </w:p>
  </w:footnote>
  <w:footnote w:type="continuationSeparator" w:id="0">
    <w:p w:rsidR="00970AAB" w:rsidRDefault="00970AAB">
      <w:r>
        <w:continuationSeparator/>
      </w:r>
    </w:p>
  </w:footnote>
  <w:footnote w:id="1">
    <w:p w:rsidR="005825F7" w:rsidRPr="006C7925" w:rsidRDefault="005825F7" w:rsidP="006C7925">
      <w:pPr>
        <w:pStyle w:val="artigo"/>
        <w:spacing w:before="0" w:beforeAutospacing="0" w:after="0" w:afterAutospacing="0"/>
        <w:ind w:right="600"/>
        <w:jc w:val="both"/>
        <w:rPr>
          <w:rFonts w:ascii="Garamond" w:hAnsi="Garamond" w:cs="Arial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</w:t>
      </w:r>
      <w:r w:rsidRPr="006C7925">
        <w:rPr>
          <w:rFonts w:ascii="Garamond" w:hAnsi="Garamond" w:cs="Arial"/>
          <w:sz w:val="18"/>
          <w:szCs w:val="18"/>
        </w:rPr>
        <w:t>DL 203/2004, de 18.08, com as alterações do DL 45/2009, de 13.02</w:t>
      </w:r>
    </w:p>
    <w:p w:rsidR="005825F7" w:rsidRPr="006C7925" w:rsidRDefault="005825F7" w:rsidP="006C7925">
      <w:pPr>
        <w:pStyle w:val="artigo"/>
        <w:spacing w:before="0" w:beforeAutospacing="0" w:after="0" w:afterAutospacing="0"/>
        <w:ind w:right="600"/>
        <w:jc w:val="both"/>
        <w:rPr>
          <w:rFonts w:ascii="Garamond" w:hAnsi="Garamond"/>
          <w:b w:val="0"/>
          <w:i/>
          <w:sz w:val="18"/>
          <w:szCs w:val="18"/>
        </w:rPr>
      </w:pPr>
      <w:r w:rsidRPr="006C7925">
        <w:rPr>
          <w:rFonts w:ascii="Garamond" w:hAnsi="Garamond" w:cs="Arial"/>
          <w:b w:val="0"/>
          <w:i/>
          <w:sz w:val="18"/>
          <w:szCs w:val="18"/>
        </w:rPr>
        <w:t xml:space="preserve">Artigo 2.º - Natureza 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ind w:right="-1"/>
        <w:jc w:val="both"/>
        <w:rPr>
          <w:rFonts w:ascii="Garamond" w:hAnsi="Garamond"/>
          <w:i/>
          <w:sz w:val="18"/>
          <w:szCs w:val="18"/>
        </w:rPr>
      </w:pPr>
      <w:r w:rsidRPr="006C7925">
        <w:rPr>
          <w:rFonts w:ascii="Garamond" w:hAnsi="Garamond" w:cs="Arial"/>
          <w:i/>
          <w:sz w:val="18"/>
          <w:szCs w:val="18"/>
        </w:rPr>
        <w:t xml:space="preserve">1 - Após a licenciatura em Medicina, inicia-se o internato médico, que corresponde a um processo único de formação médica especializada, teórica e prática, tendo como objectivo habilitar o médico ao exercício tecnicamente diferenciado na respectiva área profissional de especialização. 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ind w:right="-1"/>
        <w:jc w:val="both"/>
        <w:rPr>
          <w:rFonts w:ascii="Garamond" w:hAnsi="Garamond"/>
          <w:i/>
          <w:sz w:val="18"/>
          <w:szCs w:val="18"/>
        </w:rPr>
      </w:pPr>
      <w:r w:rsidRPr="006C7925">
        <w:rPr>
          <w:rFonts w:ascii="Garamond" w:hAnsi="Garamond" w:cs="Arial"/>
          <w:i/>
          <w:sz w:val="18"/>
          <w:szCs w:val="18"/>
        </w:rPr>
        <w:t xml:space="preserve">2 - Sem prejuízo do disposto no número anterior, o exercício autónomo da medicina é reconhecido a partir da conclusão, com aproveitamento, do segundo ano de formação do internato médico. </w:t>
      </w:r>
    </w:p>
    <w:p w:rsidR="005825F7" w:rsidRPr="006C7925" w:rsidRDefault="005825F7" w:rsidP="006C7925">
      <w:pPr>
        <w:pStyle w:val="Textosimples"/>
        <w:widowControl w:val="0"/>
        <w:jc w:val="both"/>
        <w:rPr>
          <w:rFonts w:ascii="Garamond" w:hAnsi="Garamond" w:cs="Arial"/>
          <w:b/>
          <w:bCs/>
          <w:sz w:val="18"/>
          <w:szCs w:val="18"/>
        </w:rPr>
      </w:pPr>
      <w:r w:rsidRPr="006C7925">
        <w:rPr>
          <w:rFonts w:ascii="Garamond" w:hAnsi="Garamond" w:cs="Arial"/>
          <w:b/>
          <w:bCs/>
          <w:sz w:val="18"/>
          <w:szCs w:val="18"/>
        </w:rPr>
        <w:t>Portaria n.º 251/2011, de 24 de Junho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jc w:val="both"/>
        <w:rPr>
          <w:rFonts w:ascii="Garamond" w:hAnsi="Garamond" w:cs="Arial"/>
          <w:i/>
          <w:sz w:val="18"/>
          <w:szCs w:val="18"/>
        </w:rPr>
      </w:pPr>
      <w:r w:rsidRPr="006C7925">
        <w:rPr>
          <w:rFonts w:ascii="Garamond" w:hAnsi="Garamond" w:cs="Arial"/>
          <w:bCs/>
          <w:i/>
          <w:sz w:val="18"/>
          <w:szCs w:val="18"/>
        </w:rPr>
        <w:t xml:space="preserve">Artigo 2.º - Noção e finalidade 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jc w:val="both"/>
        <w:rPr>
          <w:rFonts w:ascii="Garamond" w:hAnsi="Garamond" w:cs="Arial"/>
          <w:i/>
          <w:sz w:val="18"/>
          <w:szCs w:val="18"/>
        </w:rPr>
      </w:pPr>
      <w:r w:rsidRPr="006C7925">
        <w:rPr>
          <w:rFonts w:ascii="Garamond" w:hAnsi="Garamond" w:cs="Arial"/>
          <w:i/>
          <w:sz w:val="18"/>
          <w:szCs w:val="18"/>
        </w:rPr>
        <w:t>1 - A formação no internato médico constitui uma função inerente às instituições, unidades e serviços integrados no Serviço Nacional de Saúde.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jc w:val="both"/>
        <w:rPr>
          <w:rFonts w:ascii="Garamond" w:hAnsi="Garamond" w:cs="Arial"/>
          <w:i/>
          <w:sz w:val="18"/>
          <w:szCs w:val="18"/>
        </w:rPr>
      </w:pPr>
      <w:r w:rsidRPr="006C7925">
        <w:rPr>
          <w:rFonts w:ascii="Garamond" w:hAnsi="Garamond" w:cs="Arial"/>
          <w:i/>
          <w:sz w:val="18"/>
          <w:szCs w:val="18"/>
        </w:rPr>
        <w:t xml:space="preserve">2 - O internato médico realiza-se após a licenciatura em Medicina ou após o equivalente mestrado integrado em medicina e corresponde a um processo de formação médica especializada, teórica e prática, tendo como objectivo habilitar o médico ao exercício tecnicamente diferenciado numa especialidade médica. </w:t>
      </w:r>
    </w:p>
    <w:p w:rsidR="005825F7" w:rsidRPr="006C7925" w:rsidRDefault="005825F7" w:rsidP="006C7925">
      <w:pPr>
        <w:pStyle w:val="NormalWeb"/>
        <w:spacing w:before="0" w:beforeAutospacing="0" w:after="0" w:afterAutospacing="0"/>
        <w:jc w:val="both"/>
        <w:rPr>
          <w:rFonts w:ascii="Garamond" w:hAnsi="Garamond"/>
          <w:i/>
          <w:sz w:val="18"/>
          <w:szCs w:val="18"/>
        </w:rPr>
      </w:pPr>
      <w:r w:rsidRPr="006C7925">
        <w:rPr>
          <w:rFonts w:ascii="Garamond" w:hAnsi="Garamond" w:cs="Arial"/>
          <w:i/>
          <w:sz w:val="18"/>
          <w:szCs w:val="18"/>
        </w:rPr>
        <w:t xml:space="preserve">3 - As especialidades médicas a que correspondem os diferentes internatos médicos constam do anexo i deste Regulamento. </w:t>
      </w:r>
      <w:r w:rsidRPr="006C7925">
        <w:rPr>
          <w:rFonts w:ascii="Garamond" w:hAnsi="Garamond" w:cs="Arial"/>
          <w:i/>
          <w:sz w:val="18"/>
          <w:szCs w:val="18"/>
        </w:rPr>
        <w:br/>
        <w:t xml:space="preserve">4 - O exercício autónomo da medicina é reconhecido a partir da conclusão, com aproveitamento, do segundo ano de formação do internato médico. </w:t>
      </w:r>
    </w:p>
  </w:footnote>
  <w:footnote w:id="2">
    <w:p w:rsidR="005825F7" w:rsidRPr="006C7925" w:rsidRDefault="005825F7" w:rsidP="006C7925">
      <w:pPr>
        <w:pStyle w:val="Textodenotaderodap"/>
        <w:jc w:val="both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Consoante as especialidades os internatos podem ter durações entre os 4 e os 6 anos.</w:t>
      </w:r>
    </w:p>
  </w:footnote>
  <w:footnote w:id="3">
    <w:p w:rsidR="005825F7" w:rsidRPr="006C7925" w:rsidRDefault="005825F7" w:rsidP="006C7925">
      <w:pPr>
        <w:pStyle w:val="Textodenotaderodap"/>
        <w:jc w:val="both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Embora se entenda que o interno do ano comum está integrado numa equipa há o dever do médico tutor de programar e supervisionar o trabalho do primeiro o que faz com que a estrutura da relação entre eles seja diversa daquela que é própria do trabalho em equipa. </w:t>
      </w:r>
    </w:p>
  </w:footnote>
  <w:footnote w:id="4">
    <w:p w:rsidR="005825F7" w:rsidRPr="006C7925" w:rsidRDefault="005825F7" w:rsidP="006C7925">
      <w:pPr>
        <w:pStyle w:val="Textodenotaderodap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“Responsabilidade Penal por Negligência no Exercício da Medicina em Equipa”, Coimbra Editora, 2008, FDUC/CDB, a pags. 251 e segs.</w:t>
      </w:r>
    </w:p>
  </w:footnote>
  <w:footnote w:id="5">
    <w:p w:rsidR="005825F7" w:rsidRPr="006C7925" w:rsidRDefault="005825F7" w:rsidP="006C7925">
      <w:pPr>
        <w:pStyle w:val="Textodenotaderodap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Vera Lúcia Raposo, in “Do Ato Médico ao Problema Jurídico” – Livraria Almedina – 2013 – pag. 316. </w:t>
      </w:r>
    </w:p>
  </w:footnote>
  <w:footnote w:id="6">
    <w:p w:rsidR="005825F7" w:rsidRPr="006C7925" w:rsidRDefault="005825F7" w:rsidP="006C7925">
      <w:pPr>
        <w:pStyle w:val="Textodenotaderodap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Lei da Responsabilidade Civil Extracontratual do Estado Lei 67/2007, de 31 de Dezembro de 2007.</w:t>
      </w:r>
    </w:p>
  </w:footnote>
  <w:footnote w:id="7">
    <w:p w:rsidR="005825F7" w:rsidRPr="006C7925" w:rsidRDefault="005825F7" w:rsidP="006C7925">
      <w:pPr>
        <w:pStyle w:val="Textodenotaderodap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Vera Lúcia Raposo, in “Do Ato Médico ao Problema Jurídico” – Livraria Almedina – 2013 – pag. 317. </w:t>
      </w:r>
    </w:p>
  </w:footnote>
  <w:footnote w:id="8">
    <w:p w:rsidR="005825F7" w:rsidRPr="006C7925" w:rsidRDefault="005825F7" w:rsidP="006C7925">
      <w:pPr>
        <w:pStyle w:val="Textodenotaderodap"/>
        <w:rPr>
          <w:rFonts w:ascii="Garamond" w:hAnsi="Garamond"/>
          <w:sz w:val="18"/>
          <w:szCs w:val="18"/>
        </w:rPr>
      </w:pPr>
      <w:r w:rsidRPr="006C7925">
        <w:rPr>
          <w:rStyle w:val="Refdenotaderodap"/>
          <w:rFonts w:ascii="Garamond" w:hAnsi="Garamond"/>
          <w:sz w:val="18"/>
          <w:szCs w:val="18"/>
        </w:rPr>
        <w:footnoteRef/>
      </w:r>
      <w:r w:rsidRPr="006C7925">
        <w:rPr>
          <w:rFonts w:ascii="Garamond" w:hAnsi="Garamond"/>
          <w:sz w:val="18"/>
          <w:szCs w:val="18"/>
        </w:rPr>
        <w:t xml:space="preserve"> Vera Lúcia Raposo, in “Do Ato Médico ao Problema Jurídico” – Livraria Almedina – 2013 – pags. 317 e segs.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35731534"/>
  <w:bookmarkEnd w:id="1"/>
  <w:p w:rsidR="005825F7" w:rsidRDefault="005825F7" w:rsidP="00CE3B5E">
    <w:pPr>
      <w:jc w:val="center"/>
    </w:pPr>
    <w:r>
      <w:object w:dxaOrig="1051" w:dyaOrig="1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7.6pt" o:ole="" fillcolor="window">
          <v:imagedata r:id="rId1" o:title=""/>
        </v:shape>
        <o:OLEObject Type="Embed" ProgID="Word.Picture.8" ShapeID="_x0000_i1025" DrawAspect="Content" ObjectID="_1488975679" r:id="rId2"/>
      </w:object>
    </w:r>
  </w:p>
  <w:p w:rsidR="005825F7" w:rsidRPr="00E93D8B" w:rsidRDefault="005825F7" w:rsidP="00CE3B5E">
    <w:pPr>
      <w:pStyle w:val="Cabealho"/>
      <w:tabs>
        <w:tab w:val="clear" w:pos="4252"/>
        <w:tab w:val="clear" w:pos="8504"/>
      </w:tabs>
      <w:jc w:val="center"/>
      <w:rPr>
        <w:b/>
        <w:iCs/>
        <w:smallCaps/>
        <w:sz w:val="22"/>
        <w:szCs w:val="22"/>
      </w:rPr>
    </w:pPr>
    <w:r w:rsidRPr="00E93D8B">
      <w:rPr>
        <w:b/>
        <w:iCs/>
        <w:smallCaps/>
        <w:sz w:val="22"/>
        <w:szCs w:val="22"/>
      </w:rPr>
      <w:t>ORDEM DOS MÉDICOS</w:t>
    </w:r>
  </w:p>
  <w:p w:rsidR="005825F7" w:rsidRPr="00E93D8B" w:rsidRDefault="005825F7" w:rsidP="00CE3B5E">
    <w:pPr>
      <w:pStyle w:val="Cabealho"/>
      <w:tabs>
        <w:tab w:val="clear" w:pos="4252"/>
        <w:tab w:val="clear" w:pos="8504"/>
      </w:tabs>
      <w:jc w:val="center"/>
      <w:rPr>
        <w:iCs/>
      </w:rPr>
    </w:pPr>
    <w:r w:rsidRPr="00E93D8B">
      <w:rPr>
        <w:iCs/>
      </w:rPr>
      <w:t>Departamento Jurídico</w:t>
    </w:r>
  </w:p>
  <w:p w:rsidR="005825F7" w:rsidRDefault="00582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33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75673EAA"/>
    <w:multiLevelType w:val="singleLevel"/>
    <w:tmpl w:val="957E6D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87"/>
    <w:rsid w:val="00002C00"/>
    <w:rsid w:val="00012E16"/>
    <w:rsid w:val="0002265B"/>
    <w:rsid w:val="00031933"/>
    <w:rsid w:val="00041E25"/>
    <w:rsid w:val="00067E87"/>
    <w:rsid w:val="00082C4F"/>
    <w:rsid w:val="00086AC1"/>
    <w:rsid w:val="000E6FA4"/>
    <w:rsid w:val="00106FEF"/>
    <w:rsid w:val="00110214"/>
    <w:rsid w:val="00127D0D"/>
    <w:rsid w:val="00135243"/>
    <w:rsid w:val="00135FDA"/>
    <w:rsid w:val="00136148"/>
    <w:rsid w:val="00136D26"/>
    <w:rsid w:val="0015268C"/>
    <w:rsid w:val="00181D01"/>
    <w:rsid w:val="00184B91"/>
    <w:rsid w:val="001D2DFE"/>
    <w:rsid w:val="0022135B"/>
    <w:rsid w:val="00223054"/>
    <w:rsid w:val="00237B87"/>
    <w:rsid w:val="00254C1D"/>
    <w:rsid w:val="0027545A"/>
    <w:rsid w:val="002861F0"/>
    <w:rsid w:val="002A5A5B"/>
    <w:rsid w:val="002B0EF2"/>
    <w:rsid w:val="002B41A1"/>
    <w:rsid w:val="002B5DDF"/>
    <w:rsid w:val="002F4844"/>
    <w:rsid w:val="00310A5C"/>
    <w:rsid w:val="003453EF"/>
    <w:rsid w:val="003462C5"/>
    <w:rsid w:val="00360B98"/>
    <w:rsid w:val="003A7F4B"/>
    <w:rsid w:val="003D3D53"/>
    <w:rsid w:val="003E52DF"/>
    <w:rsid w:val="004027E9"/>
    <w:rsid w:val="004C439D"/>
    <w:rsid w:val="004C63A2"/>
    <w:rsid w:val="004D3CBC"/>
    <w:rsid w:val="0051509E"/>
    <w:rsid w:val="00523DF5"/>
    <w:rsid w:val="00527C83"/>
    <w:rsid w:val="00535C49"/>
    <w:rsid w:val="005445E4"/>
    <w:rsid w:val="005825F7"/>
    <w:rsid w:val="00585F95"/>
    <w:rsid w:val="00596457"/>
    <w:rsid w:val="005A08D2"/>
    <w:rsid w:val="005B1E0A"/>
    <w:rsid w:val="005B35C8"/>
    <w:rsid w:val="005E3F53"/>
    <w:rsid w:val="005F39D7"/>
    <w:rsid w:val="005F79B7"/>
    <w:rsid w:val="00601480"/>
    <w:rsid w:val="00601827"/>
    <w:rsid w:val="00613DA1"/>
    <w:rsid w:val="0062539B"/>
    <w:rsid w:val="00641094"/>
    <w:rsid w:val="0067597D"/>
    <w:rsid w:val="00675E08"/>
    <w:rsid w:val="0067688F"/>
    <w:rsid w:val="006C7925"/>
    <w:rsid w:val="006F370E"/>
    <w:rsid w:val="006F3E58"/>
    <w:rsid w:val="007136D1"/>
    <w:rsid w:val="00713ACE"/>
    <w:rsid w:val="007446DB"/>
    <w:rsid w:val="00745514"/>
    <w:rsid w:val="007469D0"/>
    <w:rsid w:val="00774CC7"/>
    <w:rsid w:val="0078628F"/>
    <w:rsid w:val="00796E77"/>
    <w:rsid w:val="007A036E"/>
    <w:rsid w:val="007B0BC8"/>
    <w:rsid w:val="008109E1"/>
    <w:rsid w:val="008239F5"/>
    <w:rsid w:val="00855C9A"/>
    <w:rsid w:val="00861BFF"/>
    <w:rsid w:val="008626AB"/>
    <w:rsid w:val="0089306A"/>
    <w:rsid w:val="008957A7"/>
    <w:rsid w:val="008B6D7A"/>
    <w:rsid w:val="00914D43"/>
    <w:rsid w:val="009154C4"/>
    <w:rsid w:val="00933339"/>
    <w:rsid w:val="00970AAB"/>
    <w:rsid w:val="00980185"/>
    <w:rsid w:val="0098439B"/>
    <w:rsid w:val="009A2CFE"/>
    <w:rsid w:val="009B6A4A"/>
    <w:rsid w:val="009C6D3F"/>
    <w:rsid w:val="00A1630C"/>
    <w:rsid w:val="00A277CC"/>
    <w:rsid w:val="00A3348E"/>
    <w:rsid w:val="00A428BA"/>
    <w:rsid w:val="00A430EF"/>
    <w:rsid w:val="00A53B48"/>
    <w:rsid w:val="00A75F6F"/>
    <w:rsid w:val="00A771F9"/>
    <w:rsid w:val="00A816F6"/>
    <w:rsid w:val="00AB357D"/>
    <w:rsid w:val="00AD44AB"/>
    <w:rsid w:val="00AD6EB3"/>
    <w:rsid w:val="00B113CE"/>
    <w:rsid w:val="00B168FF"/>
    <w:rsid w:val="00B175BD"/>
    <w:rsid w:val="00BC5EF9"/>
    <w:rsid w:val="00C03237"/>
    <w:rsid w:val="00C13EDF"/>
    <w:rsid w:val="00C17E2A"/>
    <w:rsid w:val="00C21D16"/>
    <w:rsid w:val="00C76E04"/>
    <w:rsid w:val="00C97683"/>
    <w:rsid w:val="00CA509F"/>
    <w:rsid w:val="00CB4628"/>
    <w:rsid w:val="00CE3B5E"/>
    <w:rsid w:val="00CF02B3"/>
    <w:rsid w:val="00D2475D"/>
    <w:rsid w:val="00D377C7"/>
    <w:rsid w:val="00D53E59"/>
    <w:rsid w:val="00D55739"/>
    <w:rsid w:val="00D55E4B"/>
    <w:rsid w:val="00D704B4"/>
    <w:rsid w:val="00D75DF7"/>
    <w:rsid w:val="00D80519"/>
    <w:rsid w:val="00D92880"/>
    <w:rsid w:val="00D93ED1"/>
    <w:rsid w:val="00DB6B3E"/>
    <w:rsid w:val="00DD7A27"/>
    <w:rsid w:val="00DF1E16"/>
    <w:rsid w:val="00DF25E7"/>
    <w:rsid w:val="00E02276"/>
    <w:rsid w:val="00E0275F"/>
    <w:rsid w:val="00E17290"/>
    <w:rsid w:val="00E34002"/>
    <w:rsid w:val="00E40A48"/>
    <w:rsid w:val="00E51B9E"/>
    <w:rsid w:val="00E533EF"/>
    <w:rsid w:val="00E57417"/>
    <w:rsid w:val="00E76689"/>
    <w:rsid w:val="00E93BEB"/>
    <w:rsid w:val="00EA0AA9"/>
    <w:rsid w:val="00ED4B5B"/>
    <w:rsid w:val="00F01D15"/>
    <w:rsid w:val="00F636ED"/>
    <w:rsid w:val="00F91C5A"/>
    <w:rsid w:val="00F97BDA"/>
    <w:rsid w:val="00FD0DCA"/>
    <w:rsid w:val="00FD72E8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outlineLvl w:val="0"/>
    </w:pPr>
    <w:rPr>
      <w:snapToGrid w:val="0"/>
      <w:sz w:val="24"/>
      <w:lang w:eastAsia="en-US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imples">
    <w:name w:val="Plain Text"/>
    <w:basedOn w:val="Normal"/>
    <w:rPr>
      <w:rFonts w:ascii="Courier New" w:hAnsi="Courier New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Avanodecorpodetexto">
    <w:name w:val="Body Text Indent"/>
    <w:basedOn w:val="Normal"/>
    <w:pPr>
      <w:ind w:left="360"/>
      <w:jc w:val="both"/>
    </w:pPr>
    <w:rPr>
      <w:snapToGrid w:val="0"/>
      <w:sz w:val="24"/>
      <w:lang w:eastAsia="en-US"/>
    </w:rPr>
  </w:style>
  <w:style w:type="paragraph" w:styleId="Corpodetexto3">
    <w:name w:val="Body Text 3"/>
    <w:basedOn w:val="Normal"/>
    <w:rPr>
      <w:snapToGrid w:val="0"/>
      <w:sz w:val="24"/>
      <w:lang w:val="en-US" w:eastAsia="en-US"/>
    </w:rPr>
  </w:style>
  <w:style w:type="paragraph" w:styleId="Ttulo">
    <w:name w:val="Title"/>
    <w:basedOn w:val="Normal"/>
    <w:qFormat/>
    <w:pPr>
      <w:jc w:val="center"/>
    </w:pPr>
    <w:rPr>
      <w:b/>
      <w:smallCaps/>
      <w:sz w:val="28"/>
    </w:rPr>
  </w:style>
  <w:style w:type="paragraph" w:styleId="Textodenotaderodap">
    <w:name w:val="footnote text"/>
    <w:basedOn w:val="Normal"/>
    <w:semiHidden/>
    <w:rsid w:val="00067E87"/>
  </w:style>
  <w:style w:type="character" w:styleId="Refdenotaderodap">
    <w:name w:val="footnote reference"/>
    <w:semiHidden/>
    <w:rsid w:val="00067E87"/>
    <w:rPr>
      <w:vertAlign w:val="superscript"/>
    </w:rPr>
  </w:style>
  <w:style w:type="paragraph" w:styleId="Cabealho">
    <w:name w:val="header"/>
    <w:basedOn w:val="Normal"/>
    <w:link w:val="CabealhoCarcter"/>
    <w:unhideWhenUsed/>
    <w:rsid w:val="00CE3B5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CE3B5E"/>
  </w:style>
  <w:style w:type="paragraph" w:styleId="Rodap">
    <w:name w:val="footer"/>
    <w:basedOn w:val="Normal"/>
    <w:link w:val="RodapCarcter"/>
    <w:uiPriority w:val="99"/>
    <w:unhideWhenUsed/>
    <w:rsid w:val="00CE3B5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3B5E"/>
  </w:style>
  <w:style w:type="paragraph" w:customStyle="1" w:styleId="artigo">
    <w:name w:val="artigo"/>
    <w:basedOn w:val="Normal"/>
    <w:rsid w:val="00D704B4"/>
    <w:pPr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704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outlineLvl w:val="0"/>
    </w:pPr>
    <w:rPr>
      <w:snapToGrid w:val="0"/>
      <w:sz w:val="24"/>
      <w:lang w:eastAsia="en-US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imples">
    <w:name w:val="Plain Text"/>
    <w:basedOn w:val="Normal"/>
    <w:rPr>
      <w:rFonts w:ascii="Courier New" w:hAnsi="Courier New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Avanodecorpodetexto">
    <w:name w:val="Body Text Indent"/>
    <w:basedOn w:val="Normal"/>
    <w:pPr>
      <w:ind w:left="360"/>
      <w:jc w:val="both"/>
    </w:pPr>
    <w:rPr>
      <w:snapToGrid w:val="0"/>
      <w:sz w:val="24"/>
      <w:lang w:eastAsia="en-US"/>
    </w:rPr>
  </w:style>
  <w:style w:type="paragraph" w:styleId="Corpodetexto3">
    <w:name w:val="Body Text 3"/>
    <w:basedOn w:val="Normal"/>
    <w:rPr>
      <w:snapToGrid w:val="0"/>
      <w:sz w:val="24"/>
      <w:lang w:val="en-US" w:eastAsia="en-US"/>
    </w:rPr>
  </w:style>
  <w:style w:type="paragraph" w:styleId="Ttulo">
    <w:name w:val="Title"/>
    <w:basedOn w:val="Normal"/>
    <w:qFormat/>
    <w:pPr>
      <w:jc w:val="center"/>
    </w:pPr>
    <w:rPr>
      <w:b/>
      <w:smallCaps/>
      <w:sz w:val="28"/>
    </w:rPr>
  </w:style>
  <w:style w:type="paragraph" w:styleId="Textodenotaderodap">
    <w:name w:val="footnote text"/>
    <w:basedOn w:val="Normal"/>
    <w:semiHidden/>
    <w:rsid w:val="00067E87"/>
  </w:style>
  <w:style w:type="character" w:styleId="Refdenotaderodap">
    <w:name w:val="footnote reference"/>
    <w:semiHidden/>
    <w:rsid w:val="00067E87"/>
    <w:rPr>
      <w:vertAlign w:val="superscript"/>
    </w:rPr>
  </w:style>
  <w:style w:type="paragraph" w:styleId="Cabealho">
    <w:name w:val="header"/>
    <w:basedOn w:val="Normal"/>
    <w:link w:val="CabealhoCarcter"/>
    <w:unhideWhenUsed/>
    <w:rsid w:val="00CE3B5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CE3B5E"/>
  </w:style>
  <w:style w:type="paragraph" w:styleId="Rodap">
    <w:name w:val="footer"/>
    <w:basedOn w:val="Normal"/>
    <w:link w:val="RodapCarcter"/>
    <w:uiPriority w:val="99"/>
    <w:unhideWhenUsed/>
    <w:rsid w:val="00CE3B5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3B5E"/>
  </w:style>
  <w:style w:type="paragraph" w:customStyle="1" w:styleId="artigo">
    <w:name w:val="artigo"/>
    <w:basedOn w:val="Normal"/>
    <w:rsid w:val="00D704B4"/>
    <w:pPr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704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BA82-6CC0-4F43-A34F-AB2F9B33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Acordão de 27 Outubro 1988 - NEGLIGÊNCIA MÉDICA</vt:lpstr>
    </vt:vector>
  </TitlesOfParts>
  <Company>PORTUGAL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Acordão de 27 Outubro 1988 - NEGLIGÊNCIA MÉDICA</dc:title>
  <dc:creator>Maria João Melícias</dc:creator>
  <cp:lastModifiedBy>RAF</cp:lastModifiedBy>
  <cp:revision>3</cp:revision>
  <cp:lastPrinted>2006-10-04T12:30:00Z</cp:lastPrinted>
  <dcterms:created xsi:type="dcterms:W3CDTF">2015-03-27T15:33:00Z</dcterms:created>
  <dcterms:modified xsi:type="dcterms:W3CDTF">2015-03-27T15:35:00Z</dcterms:modified>
</cp:coreProperties>
</file>